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基础研究实验大楼园区微纳流控平台</w:t>
      </w:r>
    </w:p>
    <w:p>
      <w:pPr>
        <w:keepLines/>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厂务设备耗材年度采购项目比选公告</w:t>
      </w:r>
      <w:bookmarkStart w:id="3" w:name="_GoBack"/>
      <w:bookmarkEnd w:id="3"/>
    </w:p>
    <w:p>
      <w:pPr>
        <w:keepLines/>
        <w:jc w:val="center"/>
        <w:rPr>
          <w:rFonts w:hint="default" w:ascii="宋体" w:hAnsi="宋体" w:cs="宋体"/>
          <w:b/>
          <w:bCs/>
          <w:sz w:val="44"/>
          <w:szCs w:val="44"/>
          <w:lang w:val="en-US" w:eastAsia="zh-CN"/>
        </w:rPr>
      </w:pPr>
    </w:p>
    <w:p>
      <w:pPr>
        <w:spacing w:line="500" w:lineRule="exact"/>
        <w:ind w:firstLine="560" w:firstLineChars="200"/>
        <w:rPr>
          <w:rFonts w:ascii="黑体" w:hAnsi="黑体" w:eastAsia="黑体"/>
          <w:bCs/>
          <w:iCs/>
          <w:sz w:val="28"/>
          <w:szCs w:val="28"/>
        </w:rPr>
      </w:pPr>
      <w:r>
        <w:rPr>
          <w:rFonts w:hint="eastAsia" w:ascii="黑体" w:hAnsi="黑体" w:eastAsia="黑体"/>
          <w:bCs/>
          <w:iCs/>
          <w:sz w:val="28"/>
          <w:szCs w:val="28"/>
          <w:lang w:val="en-US" w:eastAsia="zh-CN"/>
        </w:rPr>
        <w:t>一、</w:t>
      </w:r>
      <w:r>
        <w:rPr>
          <w:rFonts w:ascii="黑体" w:hAnsi="黑体" w:eastAsia="黑体"/>
          <w:bCs/>
          <w:iCs/>
          <w:sz w:val="28"/>
          <w:szCs w:val="28"/>
        </w:rPr>
        <w:t>报名资格条件</w:t>
      </w:r>
    </w:p>
    <w:p>
      <w:pPr>
        <w:wordWrap w:val="0"/>
        <w:spacing w:line="500" w:lineRule="exact"/>
        <w:ind w:firstLine="560" w:firstLineChars="200"/>
        <w:rPr>
          <w:rFonts w:hint="eastAsia" w:ascii="仿宋_GB2312" w:hAnsi="宋体" w:eastAsia="仿宋_GB2312" w:cs="宋体"/>
          <w:iCs/>
          <w:sz w:val="28"/>
          <w:szCs w:val="28"/>
        </w:rPr>
      </w:pPr>
      <w:r>
        <w:rPr>
          <w:rFonts w:hint="eastAsia" w:ascii="仿宋_GB2312" w:hAnsi="宋体" w:eastAsia="仿宋_GB2312" w:cs="宋体"/>
          <w:iCs/>
          <w:sz w:val="28"/>
          <w:szCs w:val="28"/>
        </w:rPr>
        <w:t>1.中华人民共和国境内依法注册成立，提供以下相关证照之一的扫描件：</w:t>
      </w:r>
      <w:r>
        <w:rPr>
          <w:rFonts w:hint="eastAsia" w:ascii="仿宋_GB2312" w:hAnsi="宋体" w:eastAsia="仿宋_GB2312" w:cs="宋体"/>
          <w:iCs/>
          <w:sz w:val="28"/>
          <w:szCs w:val="28"/>
          <w:lang w:val="en-US" w:eastAsia="zh-CN"/>
        </w:rPr>
        <w:t>a</w:t>
      </w:r>
      <w:r>
        <w:rPr>
          <w:rFonts w:hint="eastAsia" w:ascii="仿宋_GB2312" w:hAnsi="宋体" w:eastAsia="仿宋_GB2312" w:cs="宋体"/>
          <w:iCs/>
          <w:sz w:val="28"/>
          <w:szCs w:val="28"/>
        </w:rPr>
        <w:t>企业法人提供企业法人营业执照；</w:t>
      </w:r>
      <w:r>
        <w:rPr>
          <w:rFonts w:hint="eastAsia" w:ascii="仿宋_GB2312" w:hAnsi="宋体" w:eastAsia="仿宋_GB2312" w:cs="宋体"/>
          <w:iCs/>
          <w:sz w:val="28"/>
          <w:szCs w:val="28"/>
          <w:lang w:val="en-US" w:eastAsia="zh-CN"/>
        </w:rPr>
        <w:t>b</w:t>
      </w:r>
      <w:r>
        <w:rPr>
          <w:rFonts w:hint="eastAsia" w:ascii="仿宋_GB2312" w:hAnsi="宋体" w:eastAsia="仿宋_GB2312" w:cs="宋体"/>
          <w:iCs/>
          <w:sz w:val="28"/>
          <w:szCs w:val="28"/>
        </w:rPr>
        <w:t>事业法人提供事业法人登记证；</w:t>
      </w:r>
      <w:r>
        <w:rPr>
          <w:rFonts w:hint="eastAsia" w:ascii="仿宋_GB2312" w:hAnsi="宋体" w:eastAsia="仿宋_GB2312" w:cs="宋体"/>
          <w:iCs/>
          <w:sz w:val="28"/>
          <w:szCs w:val="28"/>
          <w:lang w:val="en-US" w:eastAsia="zh-CN"/>
        </w:rPr>
        <w:t>c</w:t>
      </w:r>
      <w:r>
        <w:rPr>
          <w:rFonts w:hint="eastAsia" w:ascii="仿宋_GB2312" w:hAnsi="宋体" w:eastAsia="仿宋_GB2312" w:cs="宋体"/>
          <w:iCs/>
          <w:sz w:val="28"/>
          <w:szCs w:val="28"/>
        </w:rPr>
        <w:t>其他组织提供其他组织的营业执照或执业许可证；</w:t>
      </w:r>
      <w:r>
        <w:rPr>
          <w:rFonts w:hint="eastAsia" w:ascii="仿宋_GB2312" w:hAnsi="宋体" w:eastAsia="仿宋_GB2312" w:cs="宋体"/>
          <w:iCs/>
          <w:sz w:val="28"/>
          <w:szCs w:val="28"/>
          <w:lang w:val="en-US" w:eastAsia="zh-CN"/>
        </w:rPr>
        <w:t>d</w:t>
      </w:r>
      <w:r>
        <w:rPr>
          <w:rFonts w:hint="eastAsia" w:ascii="仿宋_GB2312" w:hAnsi="宋体" w:eastAsia="仿宋_GB2312" w:cs="宋体"/>
          <w:iCs/>
          <w:sz w:val="28"/>
          <w:szCs w:val="28"/>
        </w:rPr>
        <w:t>自然人提供居民身份证等。</w:t>
      </w:r>
    </w:p>
    <w:p>
      <w:pPr>
        <w:wordWrap w:val="0"/>
        <w:spacing w:line="500" w:lineRule="exact"/>
        <w:ind w:firstLine="560" w:firstLineChars="200"/>
        <w:rPr>
          <w:rFonts w:hint="eastAsia" w:ascii="仿宋_GB2312" w:hAnsi="宋体" w:eastAsia="仿宋_GB2312" w:cs="宋体"/>
          <w:iCs/>
          <w:sz w:val="28"/>
          <w:szCs w:val="28"/>
        </w:rPr>
      </w:pPr>
      <w:r>
        <w:rPr>
          <w:rFonts w:hint="eastAsia" w:ascii="仿宋_GB2312" w:hAnsi="宋体" w:eastAsia="仿宋_GB2312" w:cs="宋体"/>
          <w:iCs/>
          <w:sz w:val="28"/>
          <w:szCs w:val="28"/>
          <w:lang w:val="en-US" w:eastAsia="zh-CN"/>
        </w:rPr>
        <w:t>2.</w:t>
      </w:r>
      <w:r>
        <w:rPr>
          <w:rFonts w:hint="eastAsia" w:ascii="仿宋_GB2312" w:hAnsi="宋体" w:eastAsia="仿宋_GB2312" w:cs="宋体"/>
          <w:iCs/>
          <w:sz w:val="28"/>
          <w:szCs w:val="28"/>
        </w:rPr>
        <w:t>参与</w:t>
      </w:r>
      <w:r>
        <w:rPr>
          <w:rFonts w:hint="eastAsia" w:ascii="仿宋_GB2312" w:hAnsi="宋体" w:eastAsia="仿宋_GB2312" w:cs="宋体"/>
          <w:iCs/>
          <w:sz w:val="28"/>
          <w:szCs w:val="28"/>
          <w:lang w:eastAsia="zh-CN"/>
        </w:rPr>
        <w:t>比选</w:t>
      </w:r>
      <w:r>
        <w:rPr>
          <w:rFonts w:hint="eastAsia" w:ascii="仿宋_GB2312" w:hAnsi="宋体" w:eastAsia="仿宋_GB2312" w:cs="宋体"/>
          <w:iCs/>
          <w:sz w:val="28"/>
          <w:szCs w:val="28"/>
        </w:rPr>
        <w:t>单位财务状况良好，具有为本项目提供服务的能力（须提供承诺函）。</w:t>
      </w:r>
    </w:p>
    <w:p>
      <w:pPr>
        <w:wordWrap w:val="0"/>
        <w:spacing w:line="500" w:lineRule="exact"/>
        <w:ind w:firstLine="560" w:firstLineChars="200"/>
        <w:rPr>
          <w:rFonts w:ascii="仿宋_GB2312" w:hAnsi="宋体" w:eastAsia="仿宋_GB2312" w:cs="宋体"/>
          <w:iCs/>
          <w:sz w:val="28"/>
          <w:szCs w:val="28"/>
        </w:rPr>
      </w:pPr>
      <w:r>
        <w:rPr>
          <w:rFonts w:hint="eastAsia" w:ascii="仿宋_GB2312" w:hAnsi="宋体" w:eastAsia="仿宋_GB2312" w:cs="宋体"/>
          <w:iCs/>
          <w:sz w:val="28"/>
          <w:szCs w:val="28"/>
          <w:lang w:val="en-US" w:eastAsia="zh-CN"/>
        </w:rPr>
        <w:t>3</w:t>
      </w:r>
      <w:r>
        <w:rPr>
          <w:rFonts w:hint="eastAsia" w:ascii="仿宋_GB2312" w:hAnsi="宋体" w:eastAsia="仿宋_GB2312" w:cs="宋体"/>
          <w:iCs/>
          <w:sz w:val="28"/>
          <w:szCs w:val="28"/>
        </w:rPr>
        <w:t>.参与</w:t>
      </w:r>
      <w:r>
        <w:rPr>
          <w:rFonts w:hint="eastAsia" w:ascii="仿宋_GB2312" w:hAnsi="宋体" w:eastAsia="仿宋_GB2312" w:cs="宋体"/>
          <w:iCs/>
          <w:sz w:val="28"/>
          <w:szCs w:val="28"/>
          <w:lang w:eastAsia="zh-CN"/>
        </w:rPr>
        <w:t>比选</w:t>
      </w:r>
      <w:r>
        <w:rPr>
          <w:rFonts w:hint="eastAsia" w:ascii="仿宋_GB2312" w:hAnsi="宋体" w:eastAsia="仿宋_GB2312" w:cs="宋体"/>
          <w:iCs/>
          <w:sz w:val="28"/>
          <w:szCs w:val="28"/>
        </w:rPr>
        <w:t>单位负责人为同一人或者存在直接控股、管理关系的不同供应商，不得参加同一合同项下的采购活动（须</w:t>
      </w:r>
      <w:r>
        <w:rPr>
          <w:rFonts w:ascii="仿宋_GB2312" w:hAnsi="宋体" w:eastAsia="仿宋_GB2312" w:cs="宋体"/>
          <w:iCs/>
          <w:sz w:val="28"/>
          <w:szCs w:val="28"/>
        </w:rPr>
        <w:t>提供承诺函</w:t>
      </w:r>
      <w:r>
        <w:rPr>
          <w:rFonts w:hint="eastAsia" w:ascii="仿宋_GB2312" w:hAnsi="宋体" w:eastAsia="仿宋_GB2312" w:cs="宋体"/>
          <w:iCs/>
          <w:sz w:val="28"/>
          <w:szCs w:val="28"/>
        </w:rPr>
        <w:t>）；</w:t>
      </w:r>
    </w:p>
    <w:p>
      <w:pPr>
        <w:wordWrap w:val="0"/>
        <w:spacing w:line="500" w:lineRule="exact"/>
        <w:ind w:firstLine="560" w:firstLineChars="200"/>
        <w:rPr>
          <w:rFonts w:ascii="仿宋_GB2312" w:hAnsi="宋体" w:eastAsia="仿宋_GB2312" w:cs="宋体"/>
          <w:iCs/>
          <w:sz w:val="28"/>
          <w:szCs w:val="28"/>
        </w:rPr>
      </w:pPr>
      <w:r>
        <w:rPr>
          <w:rFonts w:hint="eastAsia" w:ascii="仿宋_GB2312" w:hAnsi="宋体" w:eastAsia="仿宋_GB2312" w:cs="宋体"/>
          <w:iCs/>
          <w:sz w:val="28"/>
          <w:szCs w:val="28"/>
          <w:lang w:val="en-US" w:eastAsia="zh-CN"/>
        </w:rPr>
        <w:t>4</w:t>
      </w:r>
      <w:r>
        <w:rPr>
          <w:rFonts w:hint="eastAsia" w:ascii="仿宋_GB2312" w:hAnsi="宋体" w:eastAsia="仿宋_GB2312" w:cs="宋体"/>
          <w:iCs/>
          <w:sz w:val="28"/>
          <w:szCs w:val="28"/>
        </w:rPr>
        <w:t>.参与</w:t>
      </w:r>
      <w:r>
        <w:rPr>
          <w:rFonts w:hint="eastAsia" w:ascii="仿宋_GB2312" w:hAnsi="宋体" w:eastAsia="仿宋_GB2312" w:cs="宋体"/>
          <w:iCs/>
          <w:sz w:val="28"/>
          <w:szCs w:val="28"/>
          <w:lang w:eastAsia="zh-CN"/>
        </w:rPr>
        <w:t>比选</w:t>
      </w:r>
      <w:r>
        <w:rPr>
          <w:rFonts w:hint="eastAsia" w:ascii="仿宋_GB2312" w:hAnsi="宋体" w:eastAsia="仿宋_GB2312" w:cs="宋体"/>
          <w:iCs/>
          <w:sz w:val="28"/>
          <w:szCs w:val="28"/>
        </w:rPr>
        <w:t>单位不得为列入失信被执行人、重大税收违法案件当事人名单、政府采购严重违法失信行为记录名单的供应商（须</w:t>
      </w:r>
      <w:r>
        <w:rPr>
          <w:rFonts w:ascii="仿宋_GB2312" w:hAnsi="宋体" w:eastAsia="仿宋_GB2312" w:cs="宋体"/>
          <w:iCs/>
          <w:sz w:val="28"/>
          <w:szCs w:val="28"/>
        </w:rPr>
        <w:t>提供承诺函</w:t>
      </w:r>
      <w:r>
        <w:rPr>
          <w:rFonts w:hint="eastAsia" w:ascii="仿宋_GB2312" w:hAnsi="宋体" w:eastAsia="仿宋_GB2312" w:cs="宋体"/>
          <w:iCs/>
          <w:sz w:val="28"/>
          <w:szCs w:val="28"/>
        </w:rPr>
        <w:t xml:space="preserve">）。 </w:t>
      </w:r>
    </w:p>
    <w:p>
      <w:pPr>
        <w:wordWrap w:val="0"/>
        <w:spacing w:line="500" w:lineRule="exact"/>
        <w:ind w:firstLine="560" w:firstLineChars="200"/>
        <w:rPr>
          <w:rFonts w:hint="eastAsia" w:ascii="仿宋_GB2312" w:hAnsi="宋体" w:eastAsia="仿宋_GB2312" w:cs="宋体"/>
          <w:iCs/>
          <w:sz w:val="28"/>
          <w:szCs w:val="28"/>
        </w:rPr>
      </w:pPr>
      <w:r>
        <w:rPr>
          <w:rFonts w:hint="eastAsia" w:ascii="仿宋_GB2312" w:hAnsi="宋体" w:eastAsia="仿宋_GB2312" w:cs="宋体"/>
          <w:iCs/>
          <w:sz w:val="28"/>
          <w:szCs w:val="28"/>
          <w:lang w:val="en-US" w:eastAsia="zh-CN"/>
        </w:rPr>
        <w:t>5</w:t>
      </w:r>
      <w:r>
        <w:rPr>
          <w:rFonts w:hint="eastAsia" w:ascii="仿宋_GB2312" w:hAnsi="宋体" w:eastAsia="仿宋_GB2312" w:cs="宋体"/>
          <w:iCs/>
          <w:sz w:val="28"/>
          <w:szCs w:val="28"/>
        </w:rPr>
        <w:t>.</w:t>
      </w:r>
      <w:r>
        <w:rPr>
          <w:rFonts w:hint="eastAsia" w:ascii="仿宋_GB2312" w:hAnsi="宋体" w:eastAsia="仿宋_GB2312" w:cs="宋体"/>
          <w:iCs/>
          <w:sz w:val="28"/>
          <w:szCs w:val="28"/>
          <w:lang w:val="en-US" w:eastAsia="zh-CN"/>
        </w:rPr>
        <w:t>售后服务承诺函</w:t>
      </w:r>
      <w:r>
        <w:rPr>
          <w:rFonts w:hint="eastAsia" w:ascii="仿宋_GB2312" w:hAnsi="宋体" w:eastAsia="仿宋_GB2312" w:cs="宋体"/>
          <w:iCs/>
          <w:sz w:val="28"/>
          <w:szCs w:val="28"/>
        </w:rPr>
        <w:t>。</w:t>
      </w:r>
    </w:p>
    <w:p>
      <w:pPr>
        <w:keepLines/>
        <w:numPr>
          <w:ilvl w:val="0"/>
          <w:numId w:val="0"/>
        </w:numPr>
        <w:spacing w:line="460" w:lineRule="exact"/>
        <w:ind w:firstLine="480" w:firstLineChars="200"/>
        <w:rPr>
          <w:rFonts w:ascii="宋体" w:hAnsi="宋体" w:cs="宋体"/>
          <w:bCs/>
          <w:sz w:val="24"/>
        </w:rPr>
      </w:pPr>
    </w:p>
    <w:p>
      <w:pPr>
        <w:spacing w:line="500" w:lineRule="exact"/>
        <w:ind w:firstLine="560" w:firstLineChars="200"/>
        <w:rPr>
          <w:rFonts w:ascii="黑体" w:hAnsi="黑体" w:eastAsia="黑体" w:cs="宋体"/>
          <w:bCs/>
          <w:color w:val="000000"/>
          <w:sz w:val="28"/>
          <w:szCs w:val="28"/>
        </w:rPr>
      </w:pPr>
      <w:r>
        <w:rPr>
          <w:rFonts w:hint="eastAsia" w:ascii="黑体" w:hAnsi="黑体" w:eastAsia="黑体" w:cs="宋体"/>
          <w:bCs/>
          <w:color w:val="000000"/>
          <w:sz w:val="28"/>
          <w:szCs w:val="28"/>
          <w:lang w:val="en-US" w:eastAsia="zh-CN"/>
        </w:rPr>
        <w:t>二</w:t>
      </w:r>
      <w:r>
        <w:rPr>
          <w:rFonts w:ascii="黑体" w:hAnsi="黑体" w:eastAsia="黑体" w:cs="宋体"/>
          <w:bCs/>
          <w:color w:val="000000"/>
          <w:sz w:val="28"/>
          <w:szCs w:val="28"/>
        </w:rPr>
        <w:t>、</w:t>
      </w:r>
      <w:r>
        <w:rPr>
          <w:rFonts w:hint="eastAsia" w:ascii="黑体" w:hAnsi="黑体" w:eastAsia="黑体" w:cs="宋体"/>
          <w:bCs/>
          <w:color w:val="000000"/>
          <w:sz w:val="28"/>
          <w:szCs w:val="28"/>
          <w:lang w:eastAsia="zh-CN"/>
        </w:rPr>
        <w:t>比选</w:t>
      </w:r>
      <w:r>
        <w:rPr>
          <w:rFonts w:hint="eastAsia" w:ascii="黑体" w:hAnsi="黑体" w:eastAsia="黑体" w:cs="宋体"/>
          <w:bCs/>
          <w:color w:val="000000"/>
          <w:sz w:val="28"/>
          <w:szCs w:val="28"/>
        </w:rPr>
        <w:t>须知</w:t>
      </w:r>
    </w:p>
    <w:p>
      <w:pPr>
        <w:spacing w:line="500" w:lineRule="exact"/>
        <w:ind w:firstLine="560" w:firstLineChars="200"/>
        <w:rPr>
          <w:rFonts w:hint="eastAsia" w:ascii="仿宋_GB2312" w:hAnsi="宋体" w:eastAsia="仿宋_GB2312" w:cs="宋体"/>
          <w:bCs/>
          <w:color w:val="000000"/>
          <w:sz w:val="28"/>
          <w:szCs w:val="28"/>
          <w:lang w:eastAsia="zh-CN"/>
        </w:rPr>
      </w:pPr>
      <w:r>
        <w:rPr>
          <w:rFonts w:hint="eastAsia" w:ascii="仿宋_GB2312" w:hAnsi="宋体" w:eastAsia="仿宋_GB2312" w:cs="宋体"/>
          <w:bCs/>
          <w:color w:val="000000"/>
          <w:sz w:val="28"/>
          <w:szCs w:val="28"/>
        </w:rPr>
        <w:t>1.参与</w:t>
      </w:r>
      <w:r>
        <w:rPr>
          <w:rFonts w:hint="eastAsia" w:ascii="仿宋_GB2312" w:hAnsi="宋体" w:eastAsia="仿宋_GB2312" w:cs="宋体"/>
          <w:bCs/>
          <w:color w:val="000000"/>
          <w:sz w:val="28"/>
          <w:szCs w:val="28"/>
          <w:lang w:eastAsia="zh-CN"/>
        </w:rPr>
        <w:t>比选</w:t>
      </w:r>
      <w:r>
        <w:rPr>
          <w:rFonts w:hint="eastAsia" w:ascii="仿宋_GB2312" w:hAnsi="宋体" w:eastAsia="仿宋_GB2312" w:cs="宋体"/>
          <w:bCs/>
          <w:color w:val="000000"/>
          <w:sz w:val="28"/>
          <w:szCs w:val="28"/>
        </w:rPr>
        <w:t>方应承诺并履行</w:t>
      </w:r>
      <w:r>
        <w:rPr>
          <w:rFonts w:hint="eastAsia" w:ascii="仿宋_GB2312" w:hAnsi="宋体" w:eastAsia="仿宋_GB2312" w:cs="宋体"/>
          <w:bCs/>
          <w:color w:val="000000"/>
          <w:sz w:val="28"/>
          <w:szCs w:val="28"/>
          <w:lang w:eastAsia="zh-CN"/>
        </w:rPr>
        <w:t>比选</w:t>
      </w:r>
      <w:r>
        <w:rPr>
          <w:rFonts w:hint="eastAsia" w:ascii="仿宋_GB2312" w:hAnsi="宋体" w:eastAsia="仿宋_GB2312" w:cs="宋体"/>
          <w:bCs/>
          <w:color w:val="000000"/>
          <w:sz w:val="28"/>
          <w:szCs w:val="28"/>
        </w:rPr>
        <w:t>文件中的各项规定及要求，否则</w:t>
      </w:r>
      <w:r>
        <w:rPr>
          <w:rFonts w:hint="eastAsia" w:ascii="仿宋_GB2312" w:hAnsi="宋体" w:eastAsia="仿宋_GB2312" w:cs="宋体"/>
          <w:bCs/>
          <w:color w:val="000000"/>
          <w:sz w:val="28"/>
          <w:szCs w:val="28"/>
          <w:lang w:eastAsia="zh-CN"/>
        </w:rPr>
        <w:t>比选</w:t>
      </w:r>
      <w:r>
        <w:rPr>
          <w:rFonts w:hint="eastAsia" w:ascii="仿宋_GB2312" w:hAnsi="宋体" w:eastAsia="仿宋_GB2312" w:cs="宋体"/>
          <w:bCs/>
          <w:color w:val="000000"/>
          <w:sz w:val="28"/>
          <w:szCs w:val="28"/>
        </w:rPr>
        <w:t>无效；</w:t>
      </w:r>
    </w:p>
    <w:p>
      <w:pPr>
        <w:spacing w:line="500" w:lineRule="exact"/>
        <w:ind w:firstLine="560" w:firstLineChars="200"/>
        <w:rPr>
          <w:rFonts w:ascii="仿宋_GB2312" w:hAnsi="宋体" w:eastAsia="仿宋_GB2312" w:cs="宋体"/>
          <w:bCs/>
          <w:color w:val="000000"/>
          <w:sz w:val="28"/>
          <w:szCs w:val="28"/>
        </w:rPr>
      </w:pPr>
      <w:r>
        <w:rPr>
          <w:rFonts w:hint="eastAsia" w:ascii="仿宋_GB2312" w:hAnsi="宋体" w:eastAsia="仿宋_GB2312" w:cs="宋体"/>
          <w:bCs/>
          <w:color w:val="000000"/>
          <w:sz w:val="28"/>
          <w:szCs w:val="28"/>
        </w:rPr>
        <w:t>2.</w:t>
      </w:r>
      <w:r>
        <w:rPr>
          <w:rFonts w:hint="eastAsia" w:ascii="仿宋_GB2312" w:hAnsi="宋体" w:eastAsia="仿宋_GB2312" w:cs="宋体"/>
          <w:bCs/>
          <w:color w:val="000000"/>
          <w:sz w:val="28"/>
          <w:szCs w:val="28"/>
          <w:lang w:eastAsia="zh-CN"/>
        </w:rPr>
        <w:t>比选</w:t>
      </w:r>
      <w:r>
        <w:rPr>
          <w:rFonts w:hint="eastAsia" w:ascii="仿宋_GB2312" w:hAnsi="宋体" w:eastAsia="仿宋_GB2312" w:cs="宋体"/>
          <w:bCs/>
          <w:color w:val="000000"/>
          <w:sz w:val="28"/>
          <w:szCs w:val="28"/>
        </w:rPr>
        <w:t>文件的组成、签署：</w:t>
      </w:r>
    </w:p>
    <w:p>
      <w:pPr>
        <w:spacing w:line="500" w:lineRule="exact"/>
        <w:ind w:firstLine="560" w:firstLineChars="200"/>
        <w:rPr>
          <w:rFonts w:ascii="仿宋_GB2312" w:hAnsi="宋体" w:eastAsia="仿宋_GB2312" w:cs="宋体"/>
          <w:bCs/>
          <w:color w:val="000000"/>
          <w:sz w:val="28"/>
          <w:szCs w:val="28"/>
        </w:rPr>
      </w:pPr>
      <w:r>
        <w:rPr>
          <w:rFonts w:hint="eastAsia" w:ascii="仿宋_GB2312" w:hAnsi="宋体" w:eastAsia="仿宋_GB2312" w:cs="宋体"/>
          <w:bCs/>
          <w:color w:val="000000"/>
          <w:sz w:val="28"/>
          <w:szCs w:val="28"/>
        </w:rPr>
        <w:t>①报价单（模板）；</w:t>
      </w:r>
    </w:p>
    <w:p>
      <w:pPr>
        <w:spacing w:line="500" w:lineRule="exact"/>
        <w:ind w:firstLine="560" w:firstLineChars="200"/>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②</w:t>
      </w:r>
      <w:r>
        <w:rPr>
          <w:rFonts w:hint="eastAsia" w:ascii="仿宋_GB2312" w:hAnsi="宋体" w:eastAsia="仿宋_GB2312" w:cs="宋体"/>
          <w:bCs/>
          <w:color w:val="000000"/>
          <w:sz w:val="28"/>
          <w:szCs w:val="28"/>
          <w:lang w:val="en-US" w:eastAsia="zh-CN"/>
        </w:rPr>
        <w:t>提供售后承诺函</w:t>
      </w:r>
      <w:r>
        <w:rPr>
          <w:rFonts w:hint="eastAsia" w:ascii="仿宋_GB2312" w:hAnsi="宋体" w:eastAsia="仿宋_GB2312" w:cs="宋体"/>
          <w:bCs/>
          <w:color w:val="000000"/>
          <w:sz w:val="28"/>
          <w:szCs w:val="28"/>
          <w:lang w:eastAsia="zh-CN"/>
        </w:rPr>
        <w:t>（</w:t>
      </w:r>
      <w:r>
        <w:rPr>
          <w:rFonts w:hint="eastAsia" w:ascii="仿宋_GB2312" w:hAnsi="宋体" w:eastAsia="仿宋_GB2312" w:cs="宋体"/>
          <w:bCs/>
          <w:color w:val="000000"/>
          <w:sz w:val="28"/>
          <w:szCs w:val="28"/>
          <w:lang w:val="en-US" w:eastAsia="zh-CN"/>
        </w:rPr>
        <w:t>格式自拟</w:t>
      </w:r>
      <w:r>
        <w:rPr>
          <w:rFonts w:hint="eastAsia" w:ascii="仿宋_GB2312" w:hAnsi="宋体" w:eastAsia="仿宋_GB2312" w:cs="宋体"/>
          <w:bCs/>
          <w:color w:val="000000"/>
          <w:sz w:val="28"/>
          <w:szCs w:val="28"/>
          <w:lang w:eastAsia="zh-CN"/>
        </w:rPr>
        <w:t>）</w:t>
      </w:r>
      <w:r>
        <w:rPr>
          <w:rFonts w:hint="eastAsia" w:ascii="仿宋_GB2312" w:hAnsi="宋体" w:eastAsia="仿宋_GB2312" w:cs="宋体"/>
          <w:bCs/>
          <w:color w:val="000000"/>
          <w:sz w:val="28"/>
          <w:szCs w:val="28"/>
        </w:rPr>
        <w:t>；</w:t>
      </w:r>
    </w:p>
    <w:p>
      <w:pPr>
        <w:spacing w:line="500" w:lineRule="exact"/>
        <w:ind w:firstLine="560" w:firstLineChars="200"/>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③承诺函（模板）</w:t>
      </w:r>
    </w:p>
    <w:p>
      <w:pPr>
        <w:spacing w:line="500" w:lineRule="exact"/>
        <w:ind w:firstLine="560" w:firstLineChars="200"/>
        <w:rPr>
          <w:rFonts w:ascii="仿宋_GB2312" w:hAnsi="宋体" w:eastAsia="仿宋_GB2312" w:cs="宋体"/>
          <w:bCs/>
          <w:color w:val="000000"/>
          <w:sz w:val="28"/>
          <w:szCs w:val="28"/>
        </w:rPr>
      </w:pPr>
      <w:r>
        <w:rPr>
          <w:rFonts w:hint="eastAsia" w:ascii="仿宋_GB2312" w:hAnsi="宋体" w:eastAsia="仿宋_GB2312" w:cs="宋体"/>
          <w:bCs/>
          <w:color w:val="000000"/>
          <w:sz w:val="28"/>
          <w:szCs w:val="28"/>
        </w:rPr>
        <w:t>④其它证明材料（格式自拟）。</w:t>
      </w:r>
    </w:p>
    <w:p>
      <w:pPr>
        <w:spacing w:line="500" w:lineRule="exact"/>
        <w:ind w:firstLine="560" w:firstLineChars="200"/>
        <w:rPr>
          <w:rFonts w:ascii="仿宋_GB2312" w:hAnsi="宋体" w:eastAsia="仿宋_GB2312" w:cs="宋体"/>
          <w:bCs/>
          <w:color w:val="000000"/>
          <w:sz w:val="28"/>
          <w:szCs w:val="28"/>
        </w:rPr>
      </w:pPr>
      <w:r>
        <w:rPr>
          <w:rFonts w:hint="eastAsia" w:ascii="仿宋_GB2312" w:hAnsi="宋体" w:eastAsia="仿宋_GB2312" w:cs="宋体"/>
          <w:bCs/>
          <w:color w:val="000000"/>
          <w:sz w:val="28"/>
          <w:szCs w:val="28"/>
        </w:rPr>
        <w:t>以上资料</w:t>
      </w:r>
      <w:r>
        <w:rPr>
          <w:rFonts w:ascii="仿宋_GB2312" w:hAnsi="宋体" w:eastAsia="仿宋_GB2312" w:cs="宋体"/>
          <w:bCs/>
          <w:color w:val="000000"/>
          <w:sz w:val="28"/>
          <w:szCs w:val="28"/>
        </w:rPr>
        <w:t>加盖公章，</w:t>
      </w:r>
      <w:r>
        <w:rPr>
          <w:rFonts w:hint="eastAsia" w:ascii="仿宋_GB2312" w:hAnsi="宋体" w:eastAsia="仿宋_GB2312" w:cs="宋体"/>
          <w:bCs/>
          <w:color w:val="000000"/>
          <w:sz w:val="28"/>
          <w:szCs w:val="28"/>
        </w:rPr>
        <w:t>以PDF文件</w:t>
      </w:r>
      <w:r>
        <w:rPr>
          <w:rFonts w:ascii="仿宋_GB2312" w:hAnsi="宋体" w:eastAsia="仿宋_GB2312" w:cs="宋体"/>
          <w:bCs/>
          <w:color w:val="000000"/>
          <w:sz w:val="28"/>
          <w:szCs w:val="28"/>
        </w:rPr>
        <w:t>形式</w:t>
      </w:r>
      <w:r>
        <w:rPr>
          <w:rFonts w:hint="eastAsia" w:ascii="仿宋_GB2312" w:hAnsi="宋体" w:eastAsia="仿宋_GB2312" w:cs="宋体"/>
          <w:bCs/>
          <w:color w:val="000000"/>
          <w:sz w:val="28"/>
          <w:szCs w:val="28"/>
        </w:rPr>
        <w:t>作为</w:t>
      </w:r>
      <w:r>
        <w:rPr>
          <w:rFonts w:ascii="仿宋_GB2312" w:hAnsi="宋体" w:eastAsia="仿宋_GB2312" w:cs="宋体"/>
          <w:bCs/>
          <w:color w:val="000000"/>
          <w:sz w:val="28"/>
          <w:szCs w:val="28"/>
        </w:rPr>
        <w:t>附件上传。</w:t>
      </w:r>
    </w:p>
    <w:p>
      <w:pPr>
        <w:keepLines/>
        <w:numPr>
          <w:ilvl w:val="0"/>
          <w:numId w:val="0"/>
        </w:numPr>
        <w:spacing w:line="460" w:lineRule="exact"/>
        <w:ind w:firstLine="480" w:firstLineChars="200"/>
        <w:rPr>
          <w:rFonts w:ascii="宋体" w:hAnsi="宋体" w:cs="宋体"/>
          <w:bCs/>
          <w:sz w:val="24"/>
        </w:rPr>
      </w:pPr>
    </w:p>
    <w:p>
      <w:pPr>
        <w:keepLines/>
        <w:spacing w:line="460" w:lineRule="exact"/>
        <w:rPr>
          <w:rFonts w:ascii="宋体" w:hAnsi="宋体" w:cs="宋体"/>
          <w:sz w:val="24"/>
        </w:rPr>
      </w:pPr>
    </w:p>
    <w:p>
      <w:pPr>
        <w:spacing w:line="500" w:lineRule="exact"/>
        <w:ind w:firstLine="560" w:firstLineChars="200"/>
        <w:rPr>
          <w:rFonts w:hint="eastAsia" w:ascii="黑体" w:hAnsi="黑体" w:eastAsia="黑体" w:cs="宋体"/>
          <w:bCs/>
          <w:color w:val="000000"/>
          <w:sz w:val="28"/>
          <w:szCs w:val="28"/>
          <w:lang w:val="en-US" w:eastAsia="zh-CN"/>
        </w:rPr>
      </w:pPr>
      <w:r>
        <w:rPr>
          <w:rFonts w:hint="eastAsia" w:ascii="黑体" w:hAnsi="黑体" w:eastAsia="黑体" w:cs="宋体"/>
          <w:bCs/>
          <w:color w:val="000000"/>
          <w:sz w:val="28"/>
          <w:szCs w:val="28"/>
          <w:lang w:val="en-US" w:eastAsia="zh-CN"/>
        </w:rPr>
        <w:t>三、采购物品一览表</w:t>
      </w:r>
    </w:p>
    <w:tbl>
      <w:tblPr>
        <w:tblStyle w:val="6"/>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960"/>
        <w:gridCol w:w="2055"/>
        <w:gridCol w:w="1520"/>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2527" w:type="dxa"/>
            <w:shd w:val="clear" w:color="auto" w:fill="EEECE1"/>
            <w:noWrap/>
            <w:vAlign w:val="center"/>
          </w:tcPr>
          <w:p>
            <w:pPr>
              <w:spacing w:line="500" w:lineRule="exact"/>
              <w:jc w:val="center"/>
              <w:rPr>
                <w:rFonts w:ascii="宋体" w:hAnsi="宋体"/>
                <w:b/>
                <w:sz w:val="24"/>
              </w:rPr>
            </w:pPr>
            <w:r>
              <w:rPr>
                <w:rFonts w:hint="eastAsia" w:ascii="宋体" w:hAnsi="宋体"/>
                <w:b/>
                <w:sz w:val="24"/>
              </w:rPr>
              <w:t>采购内容</w:t>
            </w:r>
          </w:p>
        </w:tc>
        <w:tc>
          <w:tcPr>
            <w:tcW w:w="960" w:type="dxa"/>
            <w:shd w:val="clear" w:color="auto" w:fill="EEECE1"/>
            <w:noWrap/>
            <w:vAlign w:val="center"/>
          </w:tcPr>
          <w:p>
            <w:pPr>
              <w:spacing w:line="500" w:lineRule="exact"/>
              <w:jc w:val="center"/>
              <w:rPr>
                <w:rFonts w:ascii="宋体" w:hAnsi="宋体"/>
                <w:b/>
                <w:sz w:val="24"/>
              </w:rPr>
            </w:pPr>
            <w:r>
              <w:rPr>
                <w:rFonts w:hint="eastAsia" w:ascii="宋体" w:hAnsi="宋体"/>
                <w:b/>
                <w:sz w:val="24"/>
              </w:rPr>
              <w:t>数量</w:t>
            </w:r>
          </w:p>
        </w:tc>
        <w:tc>
          <w:tcPr>
            <w:tcW w:w="2055" w:type="dxa"/>
            <w:shd w:val="clear" w:color="auto" w:fill="EEECE1"/>
            <w:noWrap/>
            <w:vAlign w:val="center"/>
          </w:tcPr>
          <w:p>
            <w:pPr>
              <w:spacing w:line="500" w:lineRule="exact"/>
              <w:jc w:val="center"/>
              <w:rPr>
                <w:rFonts w:ascii="宋体" w:hAnsi="宋体"/>
                <w:b/>
                <w:sz w:val="24"/>
              </w:rPr>
            </w:pPr>
            <w:r>
              <w:rPr>
                <w:rFonts w:hint="eastAsia" w:ascii="宋体" w:hAnsi="宋体"/>
                <w:b/>
                <w:sz w:val="24"/>
              </w:rPr>
              <w:t>完成时间</w:t>
            </w:r>
          </w:p>
        </w:tc>
        <w:tc>
          <w:tcPr>
            <w:tcW w:w="1520" w:type="dxa"/>
            <w:shd w:val="clear" w:color="auto" w:fill="EEECE1"/>
            <w:noWrap/>
            <w:vAlign w:val="center"/>
          </w:tcPr>
          <w:p>
            <w:pPr>
              <w:spacing w:line="500" w:lineRule="exact"/>
              <w:jc w:val="center"/>
              <w:rPr>
                <w:rFonts w:ascii="宋体" w:hAnsi="宋体"/>
                <w:b/>
                <w:sz w:val="24"/>
              </w:rPr>
            </w:pPr>
            <w:r>
              <w:rPr>
                <w:rFonts w:hint="eastAsia" w:ascii="宋体" w:hAnsi="宋体"/>
                <w:b/>
                <w:sz w:val="24"/>
              </w:rPr>
              <w:t>最高限价（元）</w:t>
            </w:r>
          </w:p>
        </w:tc>
        <w:tc>
          <w:tcPr>
            <w:tcW w:w="2995" w:type="dxa"/>
            <w:shd w:val="clear" w:color="auto" w:fill="EEECE1"/>
            <w:noWrap/>
            <w:vAlign w:val="center"/>
          </w:tcPr>
          <w:p>
            <w:pPr>
              <w:spacing w:line="500" w:lineRule="exact"/>
              <w:jc w:val="center"/>
              <w:rPr>
                <w:rFonts w:hint="eastAsia" w:ascii="宋体" w:hAnsi="宋体" w:eastAsia="宋体"/>
                <w:b/>
                <w:sz w:val="24"/>
                <w:lang w:val="en-US" w:eastAsia="zh-CN"/>
              </w:rPr>
            </w:pPr>
            <w:r>
              <w:rPr>
                <w:rFonts w:hint="eastAsia" w:ascii="宋体" w:hAnsi="宋体"/>
                <w:b/>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27" w:type="dxa"/>
            <w:noWrap/>
            <w:vAlign w:val="center"/>
          </w:tcPr>
          <w:p>
            <w:pPr>
              <w:spacing w:line="500" w:lineRule="exact"/>
              <w:jc w:val="center"/>
              <w:rPr>
                <w:rFonts w:hint="default" w:ascii="宋体" w:hAnsi="宋体" w:eastAsia="宋体"/>
                <w:bCs/>
                <w:sz w:val="24"/>
                <w:lang w:val="en-US" w:eastAsia="zh-CN"/>
              </w:rPr>
            </w:pPr>
            <w:r>
              <w:rPr>
                <w:rFonts w:hint="eastAsia" w:ascii="宋体" w:hAnsi="宋体"/>
                <w:b/>
                <w:bCs/>
                <w:sz w:val="24"/>
                <w:lang w:val="en-US" w:eastAsia="zh-CN"/>
              </w:rPr>
              <w:t>微纳流控子平台空调水系统耗材</w:t>
            </w:r>
          </w:p>
        </w:tc>
        <w:tc>
          <w:tcPr>
            <w:tcW w:w="960" w:type="dxa"/>
            <w:noWrap/>
            <w:vAlign w:val="center"/>
          </w:tcPr>
          <w:p>
            <w:pPr>
              <w:spacing w:line="500" w:lineRule="exact"/>
              <w:jc w:val="center"/>
              <w:rPr>
                <w:rFonts w:ascii="宋体" w:hAnsi="宋体"/>
                <w:bCs/>
                <w:sz w:val="24"/>
              </w:rPr>
            </w:pPr>
            <w:r>
              <w:rPr>
                <w:rFonts w:hint="eastAsia" w:ascii="宋体" w:hAnsi="宋体"/>
                <w:bCs/>
                <w:sz w:val="24"/>
              </w:rPr>
              <w:t>1批</w:t>
            </w:r>
          </w:p>
        </w:tc>
        <w:tc>
          <w:tcPr>
            <w:tcW w:w="2055" w:type="dxa"/>
            <w:noWrap/>
            <w:vAlign w:val="center"/>
          </w:tcPr>
          <w:p>
            <w:pPr>
              <w:spacing w:line="500" w:lineRule="exact"/>
              <w:jc w:val="center"/>
              <w:rPr>
                <w:rFonts w:ascii="宋体" w:hAnsi="宋体"/>
                <w:sz w:val="24"/>
              </w:rPr>
            </w:pPr>
            <w:r>
              <w:rPr>
                <w:rFonts w:hint="eastAsia" w:ascii="宋体" w:hAnsi="宋体"/>
                <w:sz w:val="24"/>
                <w:lang w:val="en-US" w:eastAsia="zh-CN"/>
              </w:rPr>
              <w:t>合同签订后30个日历天内</w:t>
            </w:r>
          </w:p>
        </w:tc>
        <w:tc>
          <w:tcPr>
            <w:tcW w:w="1520" w:type="dxa"/>
            <w:noWrap/>
            <w:vAlign w:val="center"/>
          </w:tcPr>
          <w:p>
            <w:pPr>
              <w:spacing w:line="500" w:lineRule="exact"/>
              <w:jc w:val="center"/>
              <w:rPr>
                <w:rFonts w:hint="default" w:ascii="宋体" w:hAnsi="宋体" w:eastAsia="宋体"/>
                <w:sz w:val="24"/>
                <w:lang w:val="en-US" w:eastAsia="zh-CN"/>
              </w:rPr>
            </w:pPr>
            <w:r>
              <w:rPr>
                <w:rFonts w:hint="eastAsia" w:ascii="宋体" w:hAnsi="宋体"/>
                <w:sz w:val="24"/>
                <w:highlight w:val="none"/>
                <w:lang w:val="en-US" w:eastAsia="zh-CN"/>
              </w:rPr>
              <w:t>170000.00</w:t>
            </w:r>
          </w:p>
        </w:tc>
        <w:tc>
          <w:tcPr>
            <w:tcW w:w="2995" w:type="dxa"/>
            <w:noWrap/>
            <w:vAlign w:val="center"/>
          </w:tcPr>
          <w:p>
            <w:pPr>
              <w:spacing w:line="500" w:lineRule="exact"/>
              <w:jc w:val="center"/>
              <w:rPr>
                <w:rFonts w:hint="default" w:ascii="宋体" w:hAnsi="宋体"/>
                <w:sz w:val="24"/>
                <w:lang w:val="en-US" w:eastAsia="zh-CN"/>
              </w:rPr>
            </w:pPr>
          </w:p>
        </w:tc>
      </w:tr>
    </w:tbl>
    <w:p>
      <w:pPr>
        <w:spacing w:line="500" w:lineRule="exact"/>
        <w:rPr>
          <w:rFonts w:ascii="宋体" w:hAnsi="宋体"/>
          <w:sz w:val="24"/>
        </w:rPr>
      </w:pPr>
      <w:r>
        <w:rPr>
          <w:rFonts w:hint="eastAsia" w:ascii="宋体" w:hAnsi="宋体"/>
          <w:sz w:val="24"/>
        </w:rPr>
        <w:t>项目最高报价上限</w:t>
      </w:r>
      <w:r>
        <w:rPr>
          <w:rFonts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人民币</w:t>
      </w:r>
      <w:r>
        <w:rPr>
          <w:rFonts w:hint="eastAsia" w:ascii="宋体" w:hAnsi="宋体"/>
          <w:sz w:val="24"/>
          <w:highlight w:val="none"/>
          <w:u w:val="single"/>
          <w:lang w:val="en-US" w:eastAsia="zh-CN"/>
        </w:rPr>
        <w:t>170000.00</w:t>
      </w:r>
      <w:r>
        <w:rPr>
          <w:rFonts w:hint="eastAsia" w:ascii="宋体" w:hAnsi="宋体"/>
          <w:sz w:val="24"/>
          <w:u w:val="single"/>
          <w:lang w:val="en-US" w:eastAsia="zh-CN"/>
        </w:rPr>
        <w:t>元</w:t>
      </w:r>
      <w:r>
        <w:rPr>
          <w:rFonts w:hint="eastAsia" w:ascii="宋体" w:hAnsi="宋体"/>
          <w:sz w:val="24"/>
          <w:u w:val="single"/>
        </w:rPr>
        <w:t xml:space="preserve"> </w:t>
      </w:r>
      <w:r>
        <w:rPr>
          <w:rFonts w:ascii="宋体" w:hAnsi="宋体"/>
          <w:sz w:val="24"/>
        </w:rPr>
        <w:t xml:space="preserve"> </w:t>
      </w:r>
      <w:r>
        <w:rPr>
          <w:rFonts w:hint="eastAsia" w:ascii="宋体" w:hAnsi="宋体"/>
          <w:sz w:val="24"/>
          <w:lang w:val="en-US" w:eastAsia="zh-CN"/>
        </w:rPr>
        <w:t>大写</w:t>
      </w:r>
      <w:r>
        <w:rPr>
          <w:rFonts w:hint="eastAsia" w:ascii="宋体" w:hAnsi="宋体"/>
          <w:sz w:val="24"/>
        </w:rPr>
        <w:t>（</w:t>
      </w:r>
      <w:r>
        <w:rPr>
          <w:rFonts w:hint="eastAsia" w:ascii="宋体" w:hAnsi="宋体"/>
          <w:sz w:val="24"/>
          <w:lang w:val="en-US" w:eastAsia="zh-CN"/>
        </w:rPr>
        <w:t>壹拾柒万元</w:t>
      </w:r>
      <w:r>
        <w:rPr>
          <w:rFonts w:hint="eastAsia" w:ascii="宋体" w:hAnsi="宋体"/>
          <w:sz w:val="24"/>
        </w:rPr>
        <w:t>）。此价格包括所有货物费、包装运输费、装卸及搬运费、保险费、利润、税费及质量保证期内的售后维护保养费以及货物运抵招标人指定地点所产生的其他费用，直至能正常使用。除此之外采购单位不再另付其他任何费用。此总价为本次项目的最高限价，超过该限价的将导致废标。</w:t>
      </w:r>
    </w:p>
    <w:p>
      <w:pPr>
        <w:numPr>
          <w:ilvl w:val="0"/>
          <w:numId w:val="0"/>
        </w:numPr>
        <w:spacing w:line="500" w:lineRule="exact"/>
        <w:ind w:left="210" w:leftChars="0"/>
        <w:rPr>
          <w:rFonts w:ascii="宋体" w:hAnsi="宋体"/>
          <w:sz w:val="24"/>
        </w:rPr>
      </w:pPr>
      <w:r>
        <w:rPr>
          <w:rFonts w:hint="eastAsia" w:ascii="黑体" w:hAnsi="黑体" w:eastAsia="黑体" w:cs="宋体"/>
          <w:bCs/>
          <w:color w:val="000000"/>
          <w:sz w:val="28"/>
          <w:szCs w:val="28"/>
          <w:lang w:val="en-US" w:eastAsia="zh-CN"/>
        </w:rPr>
        <w:t>四、主要技术参数及采购清单：</w:t>
      </w:r>
    </w:p>
    <w:p>
      <w:pPr>
        <w:spacing w:line="500" w:lineRule="exact"/>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、技术参数：</w:t>
      </w:r>
    </w:p>
    <w:tbl>
      <w:tblPr>
        <w:tblStyle w:val="6"/>
        <w:tblW w:w="83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1308"/>
        <w:gridCol w:w="1956"/>
        <w:gridCol w:w="2460"/>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672"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1308"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药剂名称</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参数类别</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标准参数要求</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6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3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缓蚀阻垢剂</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产品用途</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中央空调、PCW系统循环冷却水、冷冻水、热水系统通用，兼具缓蚀、阻垢双重功能，保护换热器、管道、设备</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适配闭式系统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外观</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无色至淡黄色透明液体，无分层、无沉淀、无悬浮物</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固体含量</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r>
              <w:rPr>
                <w:rFonts w:hint="eastAsia" w:ascii="等线" w:hAnsi="等线" w:eastAsia="等线" w:cs="等线"/>
                <w:i w:val="0"/>
                <w:iCs w:val="0"/>
                <w:color w:val="000000"/>
                <w:kern w:val="0"/>
                <w:sz w:val="22"/>
                <w:szCs w:val="22"/>
                <w:u w:val="none"/>
                <w:lang w:val="en-US" w:eastAsia="zh-CN" w:bidi="ar"/>
              </w:rPr>
              <w:t>（高效型</w:t>
            </w:r>
            <w:r>
              <w:rPr>
                <w:rFonts w:hint="default" w:ascii="Arial" w:hAnsi="Arial" w:eastAsia="宋体" w:cs="Arial"/>
                <w:i w:val="0"/>
                <w:iCs w:val="0"/>
                <w:color w:val="000000"/>
                <w:kern w:val="0"/>
                <w:sz w:val="22"/>
                <w:szCs w:val="22"/>
                <w:u w:val="none"/>
                <w:lang w:val="en-US" w:eastAsia="zh-CN" w:bidi="ar"/>
              </w:rPr>
              <w:t>≥35%</w:t>
            </w:r>
            <w:r>
              <w:rPr>
                <w:rFonts w:hint="eastAsia" w:ascii="等线" w:hAnsi="等线" w:eastAsia="等线" w:cs="等线"/>
                <w:i w:val="0"/>
                <w:iCs w:val="0"/>
                <w:color w:val="000000"/>
                <w:kern w:val="0"/>
                <w:sz w:val="22"/>
                <w:szCs w:val="22"/>
                <w:u w:val="none"/>
                <w:lang w:val="en-US" w:eastAsia="zh-CN" w:bidi="ar"/>
              </w:rPr>
              <w:t>）</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密度（</w:t>
            </w:r>
            <w:r>
              <w:rPr>
                <w:rFonts w:hint="default" w:ascii="Arial" w:hAnsi="Arial" w:eastAsia="等线" w:cs="Arial"/>
                <w:i w:val="0"/>
                <w:iCs w:val="0"/>
                <w:color w:val="000000"/>
                <w:kern w:val="0"/>
                <w:sz w:val="22"/>
                <w:szCs w:val="22"/>
                <w:u w:val="none"/>
                <w:lang w:val="en-US" w:eastAsia="zh-CN" w:bidi="ar"/>
              </w:rPr>
              <w:t>25℃</w:t>
            </w:r>
            <w:r>
              <w:rPr>
                <w:rFonts w:hint="eastAsia" w:ascii="等线" w:hAnsi="等线" w:eastAsia="等线" w:cs="等线"/>
                <w:i w:val="0"/>
                <w:iCs w:val="0"/>
                <w:color w:val="000000"/>
                <w:kern w:val="0"/>
                <w:sz w:val="22"/>
                <w:szCs w:val="22"/>
                <w:u w:val="none"/>
                <w:lang w:val="en-US" w:eastAsia="zh-CN" w:bidi="ar"/>
              </w:rPr>
              <w:t>）</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1.05</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1.25 g/cm³</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pH</w:t>
            </w:r>
            <w:r>
              <w:rPr>
                <w:rFonts w:hint="eastAsia" w:ascii="等线" w:hAnsi="等线" w:eastAsia="等线" w:cs="等线"/>
                <w:i w:val="0"/>
                <w:iCs w:val="0"/>
                <w:color w:val="000000"/>
                <w:kern w:val="0"/>
                <w:sz w:val="22"/>
                <w:szCs w:val="22"/>
                <w:u w:val="none"/>
                <w:lang w:val="en-US" w:eastAsia="zh-CN" w:bidi="ar"/>
              </w:rPr>
              <w:t>值（原液）</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9.0</w:t>
            </w:r>
            <w:r>
              <w:rPr>
                <w:rFonts w:hint="eastAsia" w:ascii="等线" w:hAnsi="等线" w:eastAsia="等线" w:cs="等线"/>
                <w:i w:val="0"/>
                <w:iCs w:val="0"/>
                <w:color w:val="000000"/>
                <w:kern w:val="0"/>
                <w:sz w:val="22"/>
                <w:szCs w:val="22"/>
                <w:u w:val="none"/>
                <w:lang w:val="en-US" w:eastAsia="zh-CN" w:bidi="ar"/>
              </w:rPr>
              <w:t>（根据有机膦</w:t>
            </w:r>
            <w:r>
              <w:rPr>
                <w:rFonts w:hint="default" w:ascii="Arial" w:hAnsi="Arial" w:eastAsia="宋体" w:cs="Arial"/>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t>全有机配方）</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溶解性</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与水任意比例混溶，无油相、无浮油</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泡沫性</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低泡或无泡，不影响水泵运行</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缓蚀性能</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r>
              <w:rPr>
                <w:rFonts w:hint="eastAsia" w:ascii="等线" w:hAnsi="等线" w:eastAsia="等线" w:cs="等线"/>
                <w:i w:val="0"/>
                <w:iCs w:val="0"/>
                <w:color w:val="000000"/>
                <w:kern w:val="0"/>
                <w:sz w:val="22"/>
                <w:szCs w:val="22"/>
                <w:u w:val="none"/>
                <w:lang w:val="en-US" w:eastAsia="zh-CN" w:bidi="ar"/>
              </w:rPr>
              <w:t>碳钢腐蚀率</w:t>
            </w:r>
            <w:r>
              <w:rPr>
                <w:rFonts w:hint="default" w:ascii="Arial" w:hAnsi="Arial" w:eastAsia="宋体" w:cs="Arial"/>
                <w:i w:val="0"/>
                <w:iCs w:val="0"/>
                <w:color w:val="000000"/>
                <w:kern w:val="0"/>
                <w:sz w:val="22"/>
                <w:szCs w:val="22"/>
                <w:u w:val="none"/>
                <w:lang w:val="en-US" w:eastAsia="zh-CN" w:bidi="ar"/>
              </w:rPr>
              <w:t>≤0.075 mm/a</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 xml:space="preserve">2. </w:t>
            </w:r>
            <w:r>
              <w:rPr>
                <w:rFonts w:hint="eastAsia" w:ascii="等线" w:hAnsi="等线" w:eastAsia="等线" w:cs="等线"/>
                <w:i w:val="0"/>
                <w:iCs w:val="0"/>
                <w:color w:val="000000"/>
                <w:kern w:val="0"/>
                <w:sz w:val="22"/>
                <w:szCs w:val="22"/>
                <w:u w:val="none"/>
                <w:lang w:val="en-US" w:eastAsia="zh-CN" w:bidi="ar"/>
              </w:rPr>
              <w:t>铜及铜合金、不锈钢腐蚀率</w:t>
            </w:r>
            <w:r>
              <w:rPr>
                <w:rFonts w:hint="default" w:ascii="Arial" w:hAnsi="Arial" w:eastAsia="宋体" w:cs="Arial"/>
                <w:i w:val="0"/>
                <w:iCs w:val="0"/>
                <w:color w:val="000000"/>
                <w:kern w:val="0"/>
                <w:sz w:val="22"/>
                <w:szCs w:val="22"/>
                <w:u w:val="none"/>
                <w:lang w:val="en-US" w:eastAsia="zh-CN" w:bidi="ar"/>
              </w:rPr>
              <w:t>≤0.025 mm/a</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 xml:space="preserve">3. </w:t>
            </w:r>
            <w:r>
              <w:rPr>
                <w:rFonts w:hint="eastAsia" w:ascii="等线" w:hAnsi="等线" w:eastAsia="等线" w:cs="等线"/>
                <w:i w:val="0"/>
                <w:iCs w:val="0"/>
                <w:color w:val="000000"/>
                <w:kern w:val="0"/>
                <w:sz w:val="22"/>
                <w:szCs w:val="22"/>
                <w:u w:val="none"/>
                <w:lang w:val="en-US" w:eastAsia="zh-CN" w:bidi="ar"/>
              </w:rPr>
              <w:t>无点蚀、脱锌现象</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符合空调水系统标准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阻垢性能</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r>
              <w:rPr>
                <w:rFonts w:hint="eastAsia" w:ascii="等线" w:hAnsi="等线" w:eastAsia="等线" w:cs="等线"/>
                <w:i w:val="0"/>
                <w:iCs w:val="0"/>
                <w:color w:val="000000"/>
                <w:kern w:val="0"/>
                <w:sz w:val="22"/>
                <w:szCs w:val="22"/>
                <w:u w:val="none"/>
                <w:lang w:val="en-US" w:eastAsia="zh-CN" w:bidi="ar"/>
              </w:rPr>
              <w:t>碳酸钙垢阻垢率</w:t>
            </w:r>
            <w:r>
              <w:rPr>
                <w:rFonts w:hint="default" w:ascii="Arial" w:hAnsi="Arial" w:eastAsia="宋体" w:cs="Arial"/>
                <w:i w:val="0"/>
                <w:iCs w:val="0"/>
                <w:color w:val="000000"/>
                <w:kern w:val="0"/>
                <w:sz w:val="22"/>
                <w:szCs w:val="22"/>
                <w:u w:val="none"/>
                <w:lang w:val="en-US" w:eastAsia="zh-CN" w:bidi="ar"/>
              </w:rPr>
              <w:t>≥95%</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 xml:space="preserve">2. </w:t>
            </w:r>
            <w:r>
              <w:rPr>
                <w:rFonts w:hint="eastAsia" w:ascii="等线" w:hAnsi="等线" w:eastAsia="等线" w:cs="等线"/>
                <w:i w:val="0"/>
                <w:iCs w:val="0"/>
                <w:color w:val="000000"/>
                <w:kern w:val="0"/>
                <w:sz w:val="22"/>
                <w:szCs w:val="22"/>
                <w:u w:val="none"/>
                <w:lang w:val="en-US" w:eastAsia="zh-CN" w:bidi="ar"/>
              </w:rPr>
              <w:t>抑制碳酸钙、硫酸钙等水垢；</w:t>
            </w:r>
            <w:r>
              <w:rPr>
                <w:rFonts w:hint="default" w:ascii="Arial" w:hAnsi="Arial" w:eastAsia="宋体" w:cs="Arial"/>
                <w:i w:val="0"/>
                <w:iCs w:val="0"/>
                <w:color w:val="000000"/>
                <w:kern w:val="0"/>
                <w:sz w:val="22"/>
                <w:szCs w:val="22"/>
                <w:u w:val="none"/>
                <w:lang w:val="en-US" w:eastAsia="zh-CN" w:bidi="ar"/>
              </w:rPr>
              <w:t xml:space="preserve">3. </w:t>
            </w:r>
            <w:r>
              <w:rPr>
                <w:rFonts w:hint="eastAsia" w:ascii="等线" w:hAnsi="等线" w:eastAsia="等线" w:cs="等线"/>
                <w:i w:val="0"/>
                <w:iCs w:val="0"/>
                <w:color w:val="000000"/>
                <w:kern w:val="0"/>
                <w:sz w:val="22"/>
                <w:szCs w:val="22"/>
                <w:u w:val="none"/>
                <w:lang w:val="en-US" w:eastAsia="zh-CN" w:bidi="ar"/>
              </w:rPr>
              <w:t>分散性优良，无黏泥沉积</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适配高硬度、高碱度水质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配伍稳定性</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r>
              <w:rPr>
                <w:rFonts w:hint="eastAsia" w:ascii="等线" w:hAnsi="等线" w:eastAsia="等线" w:cs="等线"/>
                <w:i w:val="0"/>
                <w:iCs w:val="0"/>
                <w:color w:val="000000"/>
                <w:kern w:val="0"/>
                <w:sz w:val="22"/>
                <w:szCs w:val="22"/>
                <w:u w:val="none"/>
                <w:lang w:val="en-US" w:eastAsia="zh-CN" w:bidi="ar"/>
              </w:rPr>
              <w:t>与各类杀菌剂兼容良好；</w:t>
            </w:r>
            <w:r>
              <w:rPr>
                <w:rFonts w:hint="default" w:ascii="Arial" w:hAnsi="Arial" w:eastAsia="宋体" w:cs="Arial"/>
                <w:i w:val="0"/>
                <w:iCs w:val="0"/>
                <w:color w:val="000000"/>
                <w:kern w:val="0"/>
                <w:sz w:val="22"/>
                <w:szCs w:val="22"/>
                <w:u w:val="none"/>
                <w:lang w:val="en-US" w:eastAsia="zh-CN" w:bidi="ar"/>
              </w:rPr>
              <w:t xml:space="preserve">2. </w:t>
            </w:r>
            <w:r>
              <w:rPr>
                <w:rFonts w:hint="eastAsia" w:ascii="等线" w:hAnsi="等线" w:eastAsia="等线" w:cs="等线"/>
                <w:i w:val="0"/>
                <w:iCs w:val="0"/>
                <w:color w:val="000000"/>
                <w:kern w:val="0"/>
                <w:sz w:val="22"/>
                <w:szCs w:val="22"/>
                <w:u w:val="none"/>
                <w:lang w:val="en-US" w:eastAsia="zh-CN" w:bidi="ar"/>
              </w:rPr>
              <w:t>耐氯性好，</w:t>
            </w:r>
            <w:r>
              <w:rPr>
                <w:rFonts w:hint="default" w:ascii="Arial" w:hAnsi="Arial" w:eastAsia="宋体" w:cs="Arial"/>
                <w:i w:val="0"/>
                <w:iCs w:val="0"/>
                <w:color w:val="000000"/>
                <w:kern w:val="0"/>
                <w:sz w:val="22"/>
                <w:szCs w:val="22"/>
                <w:u w:val="none"/>
                <w:lang w:val="en-US" w:eastAsia="zh-CN" w:bidi="ar"/>
              </w:rPr>
              <w:t>5℃</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60℃</w:t>
            </w:r>
            <w:r>
              <w:rPr>
                <w:rFonts w:hint="eastAsia" w:ascii="等线" w:hAnsi="等线" w:eastAsia="等线" w:cs="等线"/>
                <w:i w:val="0"/>
                <w:iCs w:val="0"/>
                <w:color w:val="000000"/>
                <w:kern w:val="0"/>
                <w:sz w:val="22"/>
                <w:szCs w:val="22"/>
                <w:u w:val="none"/>
                <w:lang w:val="en-US" w:eastAsia="zh-CN" w:bidi="ar"/>
              </w:rPr>
              <w:t>可稳定使用</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使用浓度</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常规</w:t>
            </w:r>
            <w:r>
              <w:rPr>
                <w:rFonts w:hint="default" w:ascii="Arial" w:hAnsi="Arial" w:eastAsia="等线" w:cs="Arial"/>
                <w:i w:val="0"/>
                <w:iCs w:val="0"/>
                <w:color w:val="000000"/>
                <w:kern w:val="0"/>
                <w:sz w:val="22"/>
                <w:szCs w:val="22"/>
                <w:u w:val="none"/>
                <w:lang w:val="en-US" w:eastAsia="zh-CN" w:bidi="ar"/>
              </w:rPr>
              <w:t>30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等线" w:cs="Arial"/>
                <w:i w:val="0"/>
                <w:iCs w:val="0"/>
                <w:color w:val="000000"/>
                <w:kern w:val="0"/>
                <w:sz w:val="22"/>
                <w:szCs w:val="22"/>
                <w:u w:val="none"/>
                <w:lang w:val="en-US" w:eastAsia="zh-CN" w:bidi="ar"/>
              </w:rPr>
              <w:t>80 mg/L</w:t>
            </w:r>
            <w:r>
              <w:rPr>
                <w:rFonts w:hint="eastAsia" w:ascii="等线" w:hAnsi="等线" w:eastAsia="等线" w:cs="等线"/>
                <w:i w:val="0"/>
                <w:iCs w:val="0"/>
                <w:color w:val="000000"/>
                <w:kern w:val="0"/>
                <w:sz w:val="22"/>
                <w:szCs w:val="22"/>
                <w:u w:val="none"/>
                <w:lang w:val="en-US" w:eastAsia="zh-CN" w:bidi="ar"/>
              </w:rPr>
              <w:t>，系统</w:t>
            </w:r>
            <w:r>
              <w:rPr>
                <w:rFonts w:hint="default" w:ascii="Arial" w:hAnsi="Arial" w:eastAsia="等线" w:cs="Arial"/>
                <w:i w:val="0"/>
                <w:iCs w:val="0"/>
                <w:color w:val="000000"/>
                <w:kern w:val="0"/>
                <w:sz w:val="22"/>
                <w:szCs w:val="22"/>
                <w:u w:val="none"/>
                <w:lang w:val="en-US" w:eastAsia="zh-CN" w:bidi="ar"/>
              </w:rPr>
              <w:t>pH</w:t>
            </w:r>
            <w:r>
              <w:rPr>
                <w:rFonts w:hint="eastAsia" w:ascii="等线" w:hAnsi="等线" w:eastAsia="等线" w:cs="等线"/>
                <w:i w:val="0"/>
                <w:iCs w:val="0"/>
                <w:color w:val="000000"/>
                <w:kern w:val="0"/>
                <w:sz w:val="22"/>
                <w:szCs w:val="22"/>
                <w:u w:val="none"/>
                <w:lang w:val="en-US" w:eastAsia="zh-CN" w:bidi="ar"/>
              </w:rPr>
              <w:t>控制</w:t>
            </w:r>
            <w:r>
              <w:rPr>
                <w:rFonts w:hint="default" w:ascii="Arial" w:hAnsi="Arial" w:eastAsia="等线" w:cs="Arial"/>
                <w:i w:val="0"/>
                <w:iCs w:val="0"/>
                <w:color w:val="000000"/>
                <w:kern w:val="0"/>
                <w:sz w:val="22"/>
                <w:szCs w:val="22"/>
                <w:u w:val="none"/>
                <w:lang w:val="en-US" w:eastAsia="zh-CN" w:bidi="ar"/>
              </w:rPr>
              <w:t>7.5</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等线" w:cs="Arial"/>
                <w:i w:val="0"/>
                <w:iCs w:val="0"/>
                <w:color w:val="000000"/>
                <w:kern w:val="0"/>
                <w:sz w:val="22"/>
                <w:szCs w:val="22"/>
                <w:u w:val="none"/>
                <w:lang w:val="en-US" w:eastAsia="zh-CN" w:bidi="ar"/>
              </w:rPr>
              <w:t>9.2</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可连续投加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环保安全</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不含重金属、亚硝酸盐，低毒低刺激，易生物降解，提供</w:t>
            </w:r>
            <w:r>
              <w:rPr>
                <w:rFonts w:hint="default" w:ascii="Arial" w:hAnsi="Arial" w:eastAsia="等线" w:cs="Arial"/>
                <w:i w:val="0"/>
                <w:iCs w:val="0"/>
                <w:color w:val="000000"/>
                <w:kern w:val="0"/>
                <w:sz w:val="22"/>
                <w:szCs w:val="22"/>
                <w:u w:val="none"/>
                <w:lang w:val="en-US" w:eastAsia="zh-CN" w:bidi="ar"/>
              </w:rPr>
              <w:t>MSDS</w:t>
            </w:r>
            <w:r>
              <w:rPr>
                <w:rFonts w:hint="eastAsia" w:ascii="等线" w:hAnsi="等线" w:eastAsia="等线" w:cs="等线"/>
                <w:i w:val="0"/>
                <w:iCs w:val="0"/>
                <w:color w:val="000000"/>
                <w:kern w:val="0"/>
                <w:sz w:val="22"/>
                <w:szCs w:val="22"/>
                <w:u w:val="none"/>
                <w:lang w:val="en-US" w:eastAsia="zh-CN" w:bidi="ar"/>
              </w:rPr>
              <w:t>、检测报告</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符合工业环保要求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包装储存</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25kg/200kg</w:t>
            </w:r>
            <w:r>
              <w:rPr>
                <w:rFonts w:hint="eastAsia" w:ascii="等线" w:hAnsi="等线" w:eastAsia="等线" w:cs="等线"/>
                <w:i w:val="0"/>
                <w:iCs w:val="0"/>
                <w:color w:val="000000"/>
                <w:kern w:val="0"/>
                <w:sz w:val="22"/>
                <w:szCs w:val="22"/>
                <w:u w:val="none"/>
                <w:lang w:val="en-US" w:eastAsia="zh-CN" w:bidi="ar"/>
              </w:rPr>
              <w:t>塑料桶，阴凉密封储存，保质期</w:t>
            </w:r>
            <w:r>
              <w:rPr>
                <w:rFonts w:hint="default" w:ascii="Arial" w:hAnsi="Arial" w:eastAsia="宋体" w:cs="Arial"/>
                <w:i w:val="0"/>
                <w:iCs w:val="0"/>
                <w:color w:val="000000"/>
                <w:kern w:val="0"/>
                <w:sz w:val="22"/>
                <w:szCs w:val="22"/>
                <w:u w:val="none"/>
                <w:lang w:val="en-US" w:eastAsia="zh-CN" w:bidi="ar"/>
              </w:rPr>
              <w:t>≥12</w:t>
            </w:r>
            <w:r>
              <w:rPr>
                <w:rFonts w:hint="eastAsia" w:ascii="等线" w:hAnsi="等线" w:eastAsia="等线" w:cs="等线"/>
                <w:i w:val="0"/>
                <w:iCs w:val="0"/>
                <w:color w:val="000000"/>
                <w:kern w:val="0"/>
                <w:sz w:val="22"/>
                <w:szCs w:val="22"/>
                <w:u w:val="none"/>
                <w:lang w:val="en-US" w:eastAsia="zh-CN" w:bidi="ar"/>
              </w:rPr>
              <w:t>个月</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避免暴晒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6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13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杀菌除藻剂（非氧化性，常用型）</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产品用途</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中央空调、PCW系统循环冷却水、冷冻水、热水系统通用，杀灭细菌、藻类，剥离生物黏泥</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兼容性好，应用广泛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外观</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淡黄色至无色透明液体，无悬浮物、无分层、无沉淀</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有效成分含量</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r>
              <w:rPr>
                <w:rFonts w:hint="eastAsia" w:ascii="等线" w:hAnsi="等线" w:eastAsia="等线" w:cs="等线"/>
                <w:i w:val="0"/>
                <w:iCs w:val="0"/>
                <w:color w:val="000000"/>
                <w:kern w:val="0"/>
                <w:sz w:val="22"/>
                <w:szCs w:val="22"/>
                <w:u w:val="none"/>
                <w:lang w:val="en-US" w:eastAsia="zh-CN" w:bidi="ar"/>
              </w:rPr>
              <w:t>异噻唑啉酮类：</w:t>
            </w:r>
            <w:r>
              <w:rPr>
                <w:rFonts w:hint="default" w:ascii="Arial" w:hAnsi="Arial" w:eastAsia="宋体" w:cs="Arial"/>
                <w:i w:val="0"/>
                <w:iCs w:val="0"/>
                <w:color w:val="000000"/>
                <w:kern w:val="0"/>
                <w:sz w:val="22"/>
                <w:szCs w:val="22"/>
                <w:u w:val="none"/>
                <w:lang w:val="en-US" w:eastAsia="zh-CN" w:bidi="ar"/>
              </w:rPr>
              <w:t>≥1.5%</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5.0%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 xml:space="preserve">2. </w:t>
            </w:r>
            <w:r>
              <w:rPr>
                <w:rFonts w:hint="eastAsia" w:ascii="等线" w:hAnsi="等线" w:eastAsia="等线" w:cs="等线"/>
                <w:i w:val="0"/>
                <w:iCs w:val="0"/>
                <w:color w:val="000000"/>
                <w:kern w:val="0"/>
                <w:sz w:val="22"/>
                <w:szCs w:val="22"/>
                <w:u w:val="none"/>
                <w:lang w:val="en-US" w:eastAsia="zh-CN" w:bidi="ar"/>
              </w:rPr>
              <w:t>季铵盐类：</w:t>
            </w:r>
            <w:r>
              <w:rPr>
                <w:rFonts w:hint="default" w:ascii="Arial" w:hAnsi="Arial" w:eastAsia="宋体" w:cs="Arial"/>
                <w:i w:val="0"/>
                <w:iCs w:val="0"/>
                <w:color w:val="000000"/>
                <w:kern w:val="0"/>
                <w:sz w:val="22"/>
                <w:szCs w:val="22"/>
                <w:u w:val="none"/>
                <w:lang w:val="en-US" w:eastAsia="zh-CN" w:bidi="ar"/>
              </w:rPr>
              <w:t>≥10%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40%</w:t>
            </w:r>
            <w:r>
              <w:rPr>
                <w:rFonts w:hint="eastAsia" w:ascii="等线" w:hAnsi="等线" w:eastAsia="等线" w:cs="等线"/>
                <w:i w:val="0"/>
                <w:iCs w:val="0"/>
                <w:color w:val="000000"/>
                <w:kern w:val="0"/>
                <w:sz w:val="22"/>
                <w:szCs w:val="22"/>
                <w:u w:val="none"/>
                <w:lang w:val="en-US" w:eastAsia="zh-CN" w:bidi="ar"/>
              </w:rPr>
              <w:t>（按型号）</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按需选型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pH</w:t>
            </w:r>
            <w:r>
              <w:rPr>
                <w:rFonts w:hint="eastAsia" w:ascii="等线" w:hAnsi="等线" w:eastAsia="等线" w:cs="等线"/>
                <w:i w:val="0"/>
                <w:iCs w:val="0"/>
                <w:color w:val="000000"/>
                <w:kern w:val="0"/>
                <w:sz w:val="22"/>
                <w:szCs w:val="22"/>
                <w:u w:val="none"/>
                <w:lang w:val="en-US" w:eastAsia="zh-CN" w:bidi="ar"/>
              </w:rPr>
              <w:t>值（</w:t>
            </w:r>
            <w:r>
              <w:rPr>
                <w:rFonts w:hint="default" w:ascii="Arial" w:hAnsi="Arial" w:eastAsia="宋体" w:cs="Arial"/>
                <w:i w:val="0"/>
                <w:iCs w:val="0"/>
                <w:color w:val="000000"/>
                <w:kern w:val="0"/>
                <w:sz w:val="22"/>
                <w:szCs w:val="22"/>
                <w:u w:val="none"/>
                <w:lang w:val="en-US" w:eastAsia="zh-CN" w:bidi="ar"/>
              </w:rPr>
              <w:t>25℃</w:t>
            </w:r>
            <w:r>
              <w:rPr>
                <w:rFonts w:hint="eastAsia" w:ascii="等线" w:hAnsi="等线" w:eastAsia="等线" w:cs="等线"/>
                <w:i w:val="0"/>
                <w:iCs w:val="0"/>
                <w:color w:val="000000"/>
                <w:kern w:val="0"/>
                <w:sz w:val="22"/>
                <w:szCs w:val="22"/>
                <w:u w:val="none"/>
                <w:lang w:val="en-US" w:eastAsia="zh-CN" w:bidi="ar"/>
              </w:rPr>
              <w:t>）</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9.0</w:t>
            </w:r>
            <w:r>
              <w:rPr>
                <w:rFonts w:hint="eastAsia" w:ascii="等线" w:hAnsi="等线" w:eastAsia="等线" w:cs="等线"/>
                <w:i w:val="0"/>
                <w:iCs w:val="0"/>
                <w:color w:val="000000"/>
                <w:kern w:val="0"/>
                <w:sz w:val="22"/>
                <w:szCs w:val="22"/>
                <w:u w:val="none"/>
                <w:lang w:val="en-US" w:eastAsia="zh-CN" w:bidi="ar"/>
              </w:rPr>
              <w:t>（常见</w:t>
            </w:r>
            <w:r>
              <w:rPr>
                <w:rFonts w:hint="default" w:ascii="Arial" w:hAnsi="Arial" w:eastAsia="宋体" w:cs="Arial"/>
                <w:i w:val="0"/>
                <w:iCs w:val="0"/>
                <w:color w:val="000000"/>
                <w:kern w:val="0"/>
                <w:sz w:val="22"/>
                <w:szCs w:val="22"/>
                <w:u w:val="none"/>
                <w:lang w:val="en-US" w:eastAsia="zh-CN" w:bidi="ar"/>
              </w:rPr>
              <w:t>4.0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8.0</w:t>
            </w:r>
            <w:r>
              <w:rPr>
                <w:rFonts w:hint="eastAsia" w:ascii="等线" w:hAnsi="等线" w:eastAsia="等线" w:cs="等线"/>
                <w:i w:val="0"/>
                <w:iCs w:val="0"/>
                <w:color w:val="000000"/>
                <w:kern w:val="0"/>
                <w:sz w:val="22"/>
                <w:szCs w:val="22"/>
                <w:u w:val="none"/>
                <w:lang w:val="en-US" w:eastAsia="zh-CN" w:bidi="ar"/>
              </w:rPr>
              <w:t>）</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密度（</w:t>
            </w:r>
            <w:r>
              <w:rPr>
                <w:rFonts w:hint="default" w:ascii="Arial" w:hAnsi="Arial" w:eastAsia="等线" w:cs="Arial"/>
                <w:i w:val="0"/>
                <w:iCs w:val="0"/>
                <w:color w:val="000000"/>
                <w:kern w:val="0"/>
                <w:sz w:val="22"/>
                <w:szCs w:val="22"/>
                <w:u w:val="none"/>
                <w:lang w:val="en-US" w:eastAsia="zh-CN" w:bidi="ar"/>
              </w:rPr>
              <w:t>25℃</w:t>
            </w:r>
            <w:r>
              <w:rPr>
                <w:rFonts w:hint="eastAsia" w:ascii="等线" w:hAnsi="等线" w:eastAsia="等线" w:cs="等线"/>
                <w:i w:val="0"/>
                <w:iCs w:val="0"/>
                <w:color w:val="000000"/>
                <w:kern w:val="0"/>
                <w:sz w:val="22"/>
                <w:szCs w:val="22"/>
                <w:u w:val="none"/>
                <w:lang w:val="en-US" w:eastAsia="zh-CN" w:bidi="ar"/>
              </w:rPr>
              <w:t>）</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1.10 g/cm³</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溶解性</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与水任意比例混溶，无油相、无浮油</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泡沫性</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低泡或无泡，不影响循环水泵运行</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杀菌灭藻性能</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r>
              <w:rPr>
                <w:rFonts w:hint="eastAsia" w:ascii="等线" w:hAnsi="等线" w:eastAsia="等线" w:cs="等线"/>
                <w:i w:val="0"/>
                <w:iCs w:val="0"/>
                <w:color w:val="000000"/>
                <w:kern w:val="0"/>
                <w:sz w:val="22"/>
                <w:szCs w:val="22"/>
                <w:u w:val="none"/>
                <w:lang w:val="en-US" w:eastAsia="zh-CN" w:bidi="ar"/>
              </w:rPr>
              <w:t>异养菌等杀灭率</w:t>
            </w:r>
            <w:r>
              <w:rPr>
                <w:rFonts w:hint="default" w:ascii="Arial" w:hAnsi="Arial" w:eastAsia="宋体" w:cs="Arial"/>
                <w:i w:val="0"/>
                <w:iCs w:val="0"/>
                <w:color w:val="000000"/>
                <w:kern w:val="0"/>
                <w:sz w:val="22"/>
                <w:szCs w:val="22"/>
                <w:u w:val="none"/>
                <w:lang w:val="en-US" w:eastAsia="zh-CN" w:bidi="ar"/>
              </w:rPr>
              <w:t>≥99%</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4</w:t>
            </w:r>
            <w:r>
              <w:rPr>
                <w:rFonts w:hint="eastAsia" w:ascii="等线" w:hAnsi="等线" w:eastAsia="等线" w:cs="等线"/>
                <w:i w:val="0"/>
                <w:iCs w:val="0"/>
                <w:color w:val="000000"/>
                <w:kern w:val="0"/>
                <w:sz w:val="22"/>
                <w:szCs w:val="22"/>
                <w:u w:val="none"/>
                <w:lang w:val="en-US" w:eastAsia="zh-CN" w:bidi="ar"/>
              </w:rPr>
              <w:t>小时见效；</w:t>
            </w:r>
            <w:r>
              <w:rPr>
                <w:rFonts w:hint="default" w:ascii="Arial" w:hAnsi="Arial" w:eastAsia="宋体" w:cs="Arial"/>
                <w:i w:val="0"/>
                <w:iCs w:val="0"/>
                <w:color w:val="000000"/>
                <w:kern w:val="0"/>
                <w:sz w:val="22"/>
                <w:szCs w:val="22"/>
                <w:u w:val="none"/>
                <w:lang w:val="en-US" w:eastAsia="zh-CN" w:bidi="ar"/>
              </w:rPr>
              <w:t xml:space="preserve">2. </w:t>
            </w:r>
            <w:r>
              <w:rPr>
                <w:rFonts w:hint="eastAsia" w:ascii="等线" w:hAnsi="等线" w:eastAsia="等线" w:cs="等线"/>
                <w:i w:val="0"/>
                <w:iCs w:val="0"/>
                <w:color w:val="000000"/>
                <w:kern w:val="0"/>
                <w:sz w:val="22"/>
                <w:szCs w:val="22"/>
                <w:u w:val="none"/>
                <w:lang w:val="en-US" w:eastAsia="zh-CN" w:bidi="ar"/>
              </w:rPr>
              <w:t>有效杀灭各类藻类，剥离生物黏泥，不堵塞系统</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药效持续</w:t>
            </w:r>
            <w:r>
              <w:rPr>
                <w:rFonts w:hint="default" w:ascii="Arial" w:hAnsi="Arial" w:eastAsia="等线" w:cs="Arial"/>
                <w:i w:val="0"/>
                <w:iCs w:val="0"/>
                <w:color w:val="000000"/>
                <w:kern w:val="0"/>
                <w:sz w:val="22"/>
                <w:szCs w:val="22"/>
                <w:u w:val="none"/>
                <w:lang w:val="en-US" w:eastAsia="zh-CN" w:bidi="ar"/>
              </w:rPr>
              <w:t>7</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等线" w:cs="Arial"/>
                <w:i w:val="0"/>
                <w:iCs w:val="0"/>
                <w:color w:val="000000"/>
                <w:kern w:val="0"/>
                <w:sz w:val="22"/>
                <w:szCs w:val="22"/>
                <w:u w:val="none"/>
                <w:lang w:val="en-US" w:eastAsia="zh-CN" w:bidi="ar"/>
              </w:rPr>
              <w:t>15</w:t>
            </w:r>
            <w:r>
              <w:rPr>
                <w:rFonts w:hint="eastAsia" w:ascii="等线" w:hAnsi="等线" w:eastAsia="等线" w:cs="等线"/>
                <w:i w:val="0"/>
                <w:iCs w:val="0"/>
                <w:color w:val="000000"/>
                <w:kern w:val="0"/>
                <w:sz w:val="22"/>
                <w:szCs w:val="22"/>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材质相容性</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对碳钢、不锈钢、铜、镀锌管无明显加速腐蚀，符合空调水腐蚀率标准</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使用浓度</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常规</w:t>
            </w:r>
            <w:r>
              <w:rPr>
                <w:rFonts w:hint="default" w:ascii="Arial" w:hAnsi="Arial" w:eastAsia="等线" w:cs="Arial"/>
                <w:i w:val="0"/>
                <w:iCs w:val="0"/>
                <w:color w:val="000000"/>
                <w:kern w:val="0"/>
                <w:sz w:val="22"/>
                <w:szCs w:val="22"/>
                <w:u w:val="none"/>
                <w:lang w:val="en-US" w:eastAsia="zh-CN" w:bidi="ar"/>
              </w:rPr>
              <w:t>50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等线" w:cs="Arial"/>
                <w:i w:val="0"/>
                <w:iCs w:val="0"/>
                <w:color w:val="000000"/>
                <w:kern w:val="0"/>
                <w:sz w:val="22"/>
                <w:szCs w:val="22"/>
                <w:u w:val="none"/>
                <w:lang w:val="en-US" w:eastAsia="zh-CN" w:bidi="ar"/>
              </w:rPr>
              <w:t>100 mg/L</w:t>
            </w:r>
            <w:r>
              <w:rPr>
                <w:rFonts w:hint="eastAsia" w:ascii="等线" w:hAnsi="等线" w:eastAsia="等线" w:cs="等线"/>
                <w:i w:val="0"/>
                <w:iCs w:val="0"/>
                <w:color w:val="000000"/>
                <w:kern w:val="0"/>
                <w:sz w:val="22"/>
                <w:szCs w:val="22"/>
                <w:u w:val="none"/>
                <w:lang w:val="en-US" w:eastAsia="zh-CN" w:bidi="ar"/>
              </w:rPr>
              <w:t>；严重污染</w:t>
            </w:r>
            <w:r>
              <w:rPr>
                <w:rFonts w:hint="default" w:ascii="Arial" w:hAnsi="Arial" w:eastAsia="等线" w:cs="Arial"/>
                <w:i w:val="0"/>
                <w:iCs w:val="0"/>
                <w:color w:val="000000"/>
                <w:kern w:val="0"/>
                <w:sz w:val="22"/>
                <w:szCs w:val="22"/>
                <w:u w:val="none"/>
                <w:lang w:val="en-US" w:eastAsia="zh-CN" w:bidi="ar"/>
              </w:rPr>
              <w:t>100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等线" w:cs="Arial"/>
                <w:i w:val="0"/>
                <w:iCs w:val="0"/>
                <w:color w:val="000000"/>
                <w:kern w:val="0"/>
                <w:sz w:val="22"/>
                <w:szCs w:val="22"/>
                <w:u w:val="none"/>
                <w:lang w:val="en-US" w:eastAsia="zh-CN" w:bidi="ar"/>
              </w:rPr>
              <w:t>200 mg/L</w:t>
            </w:r>
            <w:r>
              <w:rPr>
                <w:rFonts w:hint="eastAsia" w:ascii="等线" w:hAnsi="等线" w:eastAsia="等线" w:cs="等线"/>
                <w:i w:val="0"/>
                <w:iCs w:val="0"/>
                <w:color w:val="000000"/>
                <w:kern w:val="0"/>
                <w:sz w:val="22"/>
                <w:szCs w:val="22"/>
                <w:u w:val="none"/>
                <w:lang w:val="en-US" w:eastAsia="zh-CN" w:bidi="ar"/>
              </w:rPr>
              <w:t>；黏泥剥离</w:t>
            </w:r>
            <w:r>
              <w:rPr>
                <w:rFonts w:hint="default" w:ascii="Arial" w:hAnsi="Arial" w:eastAsia="等线" w:cs="Arial"/>
                <w:i w:val="0"/>
                <w:iCs w:val="0"/>
                <w:color w:val="000000"/>
                <w:kern w:val="0"/>
                <w:sz w:val="22"/>
                <w:szCs w:val="22"/>
                <w:u w:val="none"/>
                <w:lang w:val="en-US" w:eastAsia="zh-CN" w:bidi="ar"/>
              </w:rPr>
              <w:t>200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等线" w:cs="Arial"/>
                <w:i w:val="0"/>
                <w:iCs w:val="0"/>
                <w:color w:val="000000"/>
                <w:kern w:val="0"/>
                <w:sz w:val="22"/>
                <w:szCs w:val="22"/>
                <w:u w:val="none"/>
                <w:lang w:val="en-US" w:eastAsia="zh-CN" w:bidi="ar"/>
              </w:rPr>
              <w:t>500 mg/L</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按需调整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环保安全</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低毒低刺激，易生物降解，不含禁用物质，提供</w:t>
            </w:r>
            <w:r>
              <w:rPr>
                <w:rFonts w:hint="default" w:ascii="Arial" w:hAnsi="Arial" w:eastAsia="等线" w:cs="Arial"/>
                <w:i w:val="0"/>
                <w:iCs w:val="0"/>
                <w:color w:val="000000"/>
                <w:kern w:val="0"/>
                <w:sz w:val="22"/>
                <w:szCs w:val="22"/>
                <w:u w:val="none"/>
                <w:lang w:val="en-US" w:eastAsia="zh-CN" w:bidi="ar"/>
              </w:rPr>
              <w:t>MSDS</w:t>
            </w:r>
            <w:r>
              <w:rPr>
                <w:rFonts w:hint="eastAsia" w:ascii="等线" w:hAnsi="等线" w:eastAsia="等线" w:cs="等线"/>
                <w:i w:val="0"/>
                <w:iCs w:val="0"/>
                <w:color w:val="000000"/>
                <w:kern w:val="0"/>
                <w:sz w:val="22"/>
                <w:szCs w:val="22"/>
                <w:u w:val="none"/>
                <w:lang w:val="en-US" w:eastAsia="zh-CN" w:bidi="ar"/>
              </w:rPr>
              <w:t>安全说明书</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包装储存</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25kg/200kg</w:t>
            </w:r>
            <w:r>
              <w:rPr>
                <w:rFonts w:hint="eastAsia" w:ascii="等线" w:hAnsi="等线" w:eastAsia="等线" w:cs="等线"/>
                <w:i w:val="0"/>
                <w:iCs w:val="0"/>
                <w:color w:val="000000"/>
                <w:kern w:val="0"/>
                <w:sz w:val="22"/>
                <w:szCs w:val="22"/>
                <w:u w:val="none"/>
                <w:lang w:val="en-US" w:eastAsia="zh-CN" w:bidi="ar"/>
              </w:rPr>
              <w:t>塑料桶，密封储存，避免阳光直射，保质期</w:t>
            </w:r>
            <w:r>
              <w:rPr>
                <w:rFonts w:hint="default" w:ascii="Arial" w:hAnsi="Arial" w:eastAsia="宋体" w:cs="Arial"/>
                <w:i w:val="0"/>
                <w:iCs w:val="0"/>
                <w:color w:val="000000"/>
                <w:kern w:val="0"/>
                <w:sz w:val="22"/>
                <w:szCs w:val="22"/>
                <w:u w:val="none"/>
                <w:lang w:val="en-US" w:eastAsia="zh-CN" w:bidi="ar"/>
              </w:rPr>
              <w:t>≥12</w:t>
            </w:r>
            <w:r>
              <w:rPr>
                <w:rFonts w:hint="eastAsia" w:ascii="等线" w:hAnsi="等线" w:eastAsia="等线" w:cs="等线"/>
                <w:i w:val="0"/>
                <w:iCs w:val="0"/>
                <w:color w:val="000000"/>
                <w:kern w:val="0"/>
                <w:sz w:val="22"/>
                <w:szCs w:val="22"/>
                <w:u w:val="none"/>
                <w:lang w:val="en-US" w:eastAsia="zh-CN" w:bidi="ar"/>
              </w:rPr>
              <w:t>个月</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7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130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片碱（酸碱排风中和用）</w:t>
            </w:r>
          </w:p>
        </w:tc>
        <w:tc>
          <w:tcPr>
            <w:tcW w:w="1956"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产品用途</w:t>
            </w:r>
          </w:p>
        </w:tc>
        <w:tc>
          <w:tcPr>
            <w:tcW w:w="246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用于酸碱排风中和处理，中和废气中的酸性组分（如HCl、H₂SO₄雾等），降低废气腐蚀性，达标排放</w:t>
            </w:r>
          </w:p>
        </w:tc>
        <w:tc>
          <w:tcPr>
            <w:tcW w:w="1904"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符合GB 37823-2019标准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外观</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白色均匀片状/块状，无明显杂质、黑点、异色斑块，表面可能因吸潮略显湿润</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主含量（NaOH）</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≥96.0%（Ⅱ类），≥99.0%（Ⅰ类），按需选型</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符合GB 209-2018标准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1" w:hRule="atLeast"/>
        </w:trPr>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杂质含量</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碳酸钠（Na₂CO₃）≤1.2%（Ⅱ类）、≤0.5%（Ⅰ类）；2. 氯化钠≤0.08%（Ⅱ类）、≤0.03%（Ⅰ类）；3. 铁含量≤0.01%（Ⅱ类）、≤0.005%（Ⅰ类）</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溶解性</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易溶于水，溶解快速，溶液澄清透明，溶解时轻微放热（温度升高5~10℃），无可见机械杂质</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pH值（1%水溶液，25℃）</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≥13.0，呈强碱性，中和效果稳定</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适配排风中和需求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吸潮性</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易吸潮，室温放置30分钟可形成表面液膜，需密封储存</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使用要求</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配制成30%左右水溶液投加，中和循环液维持pH≥12.5，适配30~80℃排风工况</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可根据废气浓度调整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环保安全</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低毒，强腐蚀性，需提供MSDS安全说明书及检测报告，操作时需佩戴防护用品</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废液需规范处理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default" w:ascii="Arial" w:hAnsi="Arial" w:eastAsia="宋体" w:cs="Arial"/>
                <w:i w:val="0"/>
                <w:iCs w:val="0"/>
                <w:color w:val="000000"/>
                <w:sz w:val="22"/>
                <w:szCs w:val="22"/>
                <w:u w:val="none"/>
              </w:rPr>
            </w:pPr>
          </w:p>
        </w:tc>
        <w:tc>
          <w:tcPr>
            <w:tcW w:w="1308"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包装储存</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25kg/50kg塑料编织袋（内衬PE袋），密封防潮，阴凉干燥处储存，保质期≥12个月</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避免暴晒、与酸性物质混存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trPr>
        <w:tc>
          <w:tcPr>
            <w:tcW w:w="672"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1308"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水泵润滑油（空调系统专用）</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产品用途</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用于中央空调循环水泵、冷却水泵、冷冻水泵轴承、轴套及传动部位润滑，减少磨损、防锈防腐，延长设备使用寿命，适配水泵</w:t>
            </w:r>
            <w:r>
              <w:rPr>
                <w:rFonts w:hint="default" w:ascii="Arial" w:hAnsi="Arial" w:eastAsia="等线" w:cs="Arial"/>
                <w:i w:val="0"/>
                <w:iCs w:val="0"/>
                <w:color w:val="000000"/>
                <w:kern w:val="0"/>
                <w:sz w:val="22"/>
                <w:szCs w:val="22"/>
                <w:u w:val="none"/>
                <w:lang w:val="en-US" w:eastAsia="zh-CN" w:bidi="ar"/>
              </w:rPr>
              <w:t>45~70℃</w:t>
            </w:r>
            <w:r>
              <w:rPr>
                <w:rFonts w:hint="eastAsia" w:ascii="等线" w:hAnsi="等线" w:eastAsia="等线" w:cs="等线"/>
                <w:i w:val="0"/>
                <w:iCs w:val="0"/>
                <w:color w:val="000000"/>
                <w:kern w:val="0"/>
                <w:sz w:val="22"/>
                <w:szCs w:val="22"/>
                <w:u w:val="none"/>
                <w:lang w:val="en-US" w:eastAsia="zh-CN" w:bidi="ar"/>
              </w:rPr>
              <w:t>运行工况</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矿物油</w:t>
            </w:r>
            <w:r>
              <w:rPr>
                <w:rFonts w:hint="default" w:ascii="Arial" w:hAnsi="Arial" w:eastAsia="等线" w:cs="Arial"/>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t>合成油均可，合成油性能更优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外观</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淡黄色至棕色透明油状液体，无沉淀、无悬浮物、无分层，无明显异味</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粘度等级</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r>
              <w:rPr>
                <w:rFonts w:hint="eastAsia" w:ascii="等线" w:hAnsi="等线" w:eastAsia="等线" w:cs="等线"/>
                <w:i w:val="0"/>
                <w:iCs w:val="0"/>
                <w:color w:val="000000"/>
                <w:kern w:val="0"/>
                <w:sz w:val="22"/>
                <w:szCs w:val="22"/>
                <w:u w:val="none"/>
                <w:lang w:val="en-US" w:eastAsia="zh-CN" w:bidi="ar"/>
              </w:rPr>
              <w:t>多级油：</w:t>
            </w:r>
            <w:r>
              <w:rPr>
                <w:rFonts w:hint="default" w:ascii="Arial" w:hAnsi="Arial" w:eastAsia="宋体" w:cs="Arial"/>
                <w:i w:val="0"/>
                <w:iCs w:val="0"/>
                <w:color w:val="000000"/>
                <w:kern w:val="0"/>
                <w:sz w:val="22"/>
                <w:szCs w:val="22"/>
                <w:u w:val="none"/>
                <w:lang w:val="en-US" w:eastAsia="zh-CN" w:bidi="ar"/>
              </w:rPr>
              <w:t>SAE 10W-40</w:t>
            </w:r>
            <w:r>
              <w:rPr>
                <w:rFonts w:hint="eastAsia" w:ascii="等线" w:hAnsi="等线" w:eastAsia="等线" w:cs="等线"/>
                <w:i w:val="0"/>
                <w:iCs w:val="0"/>
                <w:color w:val="000000"/>
                <w:kern w:val="0"/>
                <w:sz w:val="22"/>
                <w:szCs w:val="22"/>
                <w:u w:val="none"/>
                <w:lang w:val="en-US" w:eastAsia="zh-CN" w:bidi="ar"/>
              </w:rPr>
              <w:t>（通用型，适配冬夏工况）；</w:t>
            </w:r>
            <w:r>
              <w:rPr>
                <w:rFonts w:hint="default" w:ascii="Arial" w:hAnsi="Arial" w:eastAsia="宋体" w:cs="Arial"/>
                <w:i w:val="0"/>
                <w:iCs w:val="0"/>
                <w:color w:val="000000"/>
                <w:kern w:val="0"/>
                <w:sz w:val="22"/>
                <w:szCs w:val="22"/>
                <w:u w:val="none"/>
                <w:lang w:val="en-US" w:eastAsia="zh-CN" w:bidi="ar"/>
              </w:rPr>
              <w:t xml:space="preserve">2. </w:t>
            </w:r>
            <w:r>
              <w:rPr>
                <w:rFonts w:hint="eastAsia" w:ascii="等线" w:hAnsi="等线" w:eastAsia="等线" w:cs="等线"/>
                <w:i w:val="0"/>
                <w:iCs w:val="0"/>
                <w:color w:val="000000"/>
                <w:kern w:val="0"/>
                <w:sz w:val="22"/>
                <w:szCs w:val="22"/>
                <w:u w:val="none"/>
                <w:lang w:val="en-US" w:eastAsia="zh-CN" w:bidi="ar"/>
              </w:rPr>
              <w:t>单级油：</w:t>
            </w:r>
            <w:r>
              <w:rPr>
                <w:rFonts w:hint="default" w:ascii="Arial" w:hAnsi="Arial" w:eastAsia="宋体" w:cs="Arial"/>
                <w:i w:val="0"/>
                <w:iCs w:val="0"/>
                <w:color w:val="000000"/>
                <w:kern w:val="0"/>
                <w:sz w:val="22"/>
                <w:szCs w:val="22"/>
                <w:u w:val="none"/>
                <w:lang w:val="en-US" w:eastAsia="zh-CN" w:bidi="ar"/>
              </w:rPr>
              <w:t>ISO VG 150</w:t>
            </w:r>
            <w:r>
              <w:rPr>
                <w:rFonts w:hint="eastAsia" w:ascii="等线" w:hAnsi="等线" w:eastAsia="等线" w:cs="等线"/>
                <w:i w:val="0"/>
                <w:iCs w:val="0"/>
                <w:color w:val="000000"/>
                <w:kern w:val="0"/>
                <w:sz w:val="22"/>
                <w:szCs w:val="22"/>
                <w:u w:val="none"/>
                <w:lang w:val="en-US" w:eastAsia="zh-CN" w:bidi="ar"/>
              </w:rPr>
              <w:t>（常温工况专用），粘度指数</w:t>
            </w:r>
            <w:r>
              <w:rPr>
                <w:rFonts w:hint="default" w:ascii="Arial" w:hAnsi="Arial" w:eastAsia="宋体" w:cs="Arial"/>
                <w:i w:val="0"/>
                <w:iCs w:val="0"/>
                <w:color w:val="000000"/>
                <w:kern w:val="0"/>
                <w:sz w:val="22"/>
                <w:szCs w:val="22"/>
                <w:u w:val="none"/>
                <w:lang w:val="en-US" w:eastAsia="zh-CN" w:bidi="ar"/>
              </w:rPr>
              <w:t>≥150</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按需选型，负荷高选高粘度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粘度指标（</w:t>
            </w:r>
            <w:r>
              <w:rPr>
                <w:rFonts w:hint="default" w:ascii="Arial" w:hAnsi="Arial" w:eastAsia="等线" w:cs="Arial"/>
                <w:i w:val="0"/>
                <w:iCs w:val="0"/>
                <w:color w:val="000000"/>
                <w:kern w:val="0"/>
                <w:sz w:val="22"/>
                <w:szCs w:val="22"/>
                <w:u w:val="none"/>
                <w:lang w:val="en-US" w:eastAsia="zh-CN" w:bidi="ar"/>
              </w:rPr>
              <w:t>40℃</w:t>
            </w:r>
            <w:r>
              <w:rPr>
                <w:rFonts w:hint="eastAsia" w:ascii="等线" w:hAnsi="等线" w:eastAsia="等线" w:cs="等线"/>
                <w:i w:val="0"/>
                <w:iCs w:val="0"/>
                <w:color w:val="000000"/>
                <w:kern w:val="0"/>
                <w:sz w:val="22"/>
                <w:szCs w:val="22"/>
                <w:u w:val="none"/>
                <w:lang w:val="en-US" w:eastAsia="zh-CN" w:bidi="ar"/>
              </w:rPr>
              <w:t>）</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10W-40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40~50 cSt</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ISO VG 150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135~165 cSt</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ASTM D445</w:t>
            </w:r>
            <w:r>
              <w:rPr>
                <w:rFonts w:hint="eastAsia" w:ascii="等线" w:hAnsi="等线" w:eastAsia="等线" w:cs="等线"/>
                <w:i w:val="0"/>
                <w:iCs w:val="0"/>
                <w:color w:val="000000"/>
                <w:kern w:val="0"/>
                <w:sz w:val="22"/>
                <w:szCs w:val="22"/>
                <w:u w:val="none"/>
                <w:lang w:val="en-US" w:eastAsia="zh-CN" w:bidi="ar"/>
              </w:rPr>
              <w:t>标准）</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粘度指标（</w:t>
            </w:r>
            <w:r>
              <w:rPr>
                <w:rFonts w:hint="default" w:ascii="Arial" w:hAnsi="Arial" w:eastAsia="等线" w:cs="Arial"/>
                <w:i w:val="0"/>
                <w:iCs w:val="0"/>
                <w:color w:val="000000"/>
                <w:kern w:val="0"/>
                <w:sz w:val="22"/>
                <w:szCs w:val="22"/>
                <w:u w:val="none"/>
                <w:lang w:val="en-US" w:eastAsia="zh-CN" w:bidi="ar"/>
              </w:rPr>
              <w:t>100℃</w:t>
            </w:r>
            <w:r>
              <w:rPr>
                <w:rFonts w:hint="eastAsia" w:ascii="等线" w:hAnsi="等线" w:eastAsia="等线" w:cs="等线"/>
                <w:i w:val="0"/>
                <w:iCs w:val="0"/>
                <w:color w:val="000000"/>
                <w:kern w:val="0"/>
                <w:sz w:val="22"/>
                <w:szCs w:val="22"/>
                <w:u w:val="none"/>
                <w:lang w:val="en-US" w:eastAsia="zh-CN" w:bidi="ar"/>
              </w:rPr>
              <w:t>）</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10W-40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12.5~16.3 cSt</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ISO VG 150</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18~22 cSt</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ASTM D445</w:t>
            </w:r>
            <w:r>
              <w:rPr>
                <w:rFonts w:hint="eastAsia" w:ascii="等线" w:hAnsi="等线" w:eastAsia="等线" w:cs="等线"/>
                <w:i w:val="0"/>
                <w:iCs w:val="0"/>
                <w:color w:val="000000"/>
                <w:kern w:val="0"/>
                <w:sz w:val="22"/>
                <w:szCs w:val="22"/>
                <w:u w:val="none"/>
                <w:lang w:val="en-US" w:eastAsia="zh-CN" w:bidi="ar"/>
              </w:rPr>
              <w:t>标准）</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关键性能</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1. </w:t>
            </w:r>
            <w:r>
              <w:rPr>
                <w:rFonts w:hint="eastAsia" w:ascii="等线" w:hAnsi="等线" w:eastAsia="等线" w:cs="等线"/>
                <w:i w:val="0"/>
                <w:iCs w:val="0"/>
                <w:color w:val="000000"/>
                <w:kern w:val="0"/>
                <w:sz w:val="22"/>
                <w:szCs w:val="22"/>
                <w:u w:val="none"/>
                <w:lang w:val="en-US" w:eastAsia="zh-CN" w:bidi="ar"/>
              </w:rPr>
              <w:t>闪点（开口）</w:t>
            </w:r>
            <w:r>
              <w:rPr>
                <w:rFonts w:hint="default" w:ascii="Arial" w:hAnsi="Arial" w:eastAsia="宋体" w:cs="Arial"/>
                <w:i w:val="0"/>
                <w:iCs w:val="0"/>
                <w:color w:val="000000"/>
                <w:kern w:val="0"/>
                <w:sz w:val="22"/>
                <w:szCs w:val="22"/>
                <w:u w:val="none"/>
                <w:lang w:val="en-US" w:eastAsia="zh-CN" w:bidi="ar"/>
              </w:rPr>
              <w:t>≥200℃</w:t>
            </w:r>
            <w:r>
              <w:rPr>
                <w:rFonts w:hint="eastAsia" w:ascii="等线" w:hAnsi="等线" w:eastAsia="等线" w:cs="等线"/>
                <w:i w:val="0"/>
                <w:iCs w:val="0"/>
                <w:color w:val="000000"/>
                <w:kern w:val="0"/>
                <w:sz w:val="22"/>
                <w:szCs w:val="22"/>
                <w:u w:val="none"/>
                <w:lang w:val="en-US" w:eastAsia="zh-CN" w:bidi="ar"/>
              </w:rPr>
              <w:t>，倾点</w:t>
            </w:r>
            <w:r>
              <w:rPr>
                <w:rFonts w:hint="default" w:ascii="Arial" w:hAnsi="Arial" w:eastAsia="宋体" w:cs="Arial"/>
                <w:i w:val="0"/>
                <w:iCs w:val="0"/>
                <w:color w:val="000000"/>
                <w:kern w:val="0"/>
                <w:sz w:val="22"/>
                <w:szCs w:val="22"/>
                <w:u w:val="none"/>
                <w:lang w:val="en-US" w:eastAsia="zh-CN" w:bidi="ar"/>
              </w:rPr>
              <w:t>≤-25℃</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 xml:space="preserve">2. </w:t>
            </w:r>
            <w:r>
              <w:rPr>
                <w:rFonts w:hint="eastAsia" w:ascii="等线" w:hAnsi="等线" w:eastAsia="等线" w:cs="等线"/>
                <w:i w:val="0"/>
                <w:iCs w:val="0"/>
                <w:color w:val="000000"/>
                <w:kern w:val="0"/>
                <w:sz w:val="22"/>
                <w:szCs w:val="22"/>
                <w:u w:val="none"/>
                <w:lang w:val="en-US" w:eastAsia="zh-CN" w:bidi="ar"/>
              </w:rPr>
              <w:t>总酸价</w:t>
            </w:r>
            <w:r>
              <w:rPr>
                <w:rFonts w:hint="default" w:ascii="Arial" w:hAnsi="Arial" w:eastAsia="宋体" w:cs="Arial"/>
                <w:i w:val="0"/>
                <w:iCs w:val="0"/>
                <w:color w:val="000000"/>
                <w:kern w:val="0"/>
                <w:sz w:val="22"/>
                <w:szCs w:val="22"/>
                <w:u w:val="none"/>
                <w:lang w:val="en-US" w:eastAsia="zh-CN" w:bidi="ar"/>
              </w:rPr>
              <w:t>≤0.1 mg KOH/g</w:t>
            </w:r>
            <w:r>
              <w:rPr>
                <w:rFonts w:hint="eastAsia" w:ascii="等线" w:hAnsi="等线" w:eastAsia="等线" w:cs="等线"/>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 xml:space="preserve">3. </w:t>
            </w:r>
            <w:r>
              <w:rPr>
                <w:rFonts w:hint="eastAsia" w:ascii="等线" w:hAnsi="等线" w:eastAsia="等线" w:cs="等线"/>
                <w:i w:val="0"/>
                <w:iCs w:val="0"/>
                <w:color w:val="000000"/>
                <w:kern w:val="0"/>
                <w:sz w:val="22"/>
                <w:szCs w:val="22"/>
                <w:u w:val="none"/>
                <w:lang w:val="en-US" w:eastAsia="zh-CN" w:bidi="ar"/>
              </w:rPr>
              <w:t>防锈、抗磨、抗氧化性能优良，无明显积碳生成</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符合工业润滑油标准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材质相容性</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与水泵碳钢、不锈钢、铜质部件及密封件兼容良好，不腐蚀、不溶胀密封件</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适配水泵常用材质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使用要求</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正常工况下每</w:t>
            </w:r>
            <w:r>
              <w:rPr>
                <w:rFonts w:hint="default" w:ascii="Arial" w:hAnsi="Arial" w:eastAsia="等线" w:cs="Arial"/>
                <w:i w:val="0"/>
                <w:iCs w:val="0"/>
                <w:color w:val="000000"/>
                <w:kern w:val="0"/>
                <w:sz w:val="22"/>
                <w:szCs w:val="22"/>
                <w:u w:val="none"/>
                <w:lang w:val="en-US" w:eastAsia="zh-CN" w:bidi="ar"/>
              </w:rPr>
              <w:t>6~12</w:t>
            </w:r>
            <w:r>
              <w:rPr>
                <w:rFonts w:hint="eastAsia" w:ascii="等线" w:hAnsi="等线" w:eastAsia="等线" w:cs="等线"/>
                <w:i w:val="0"/>
                <w:iCs w:val="0"/>
                <w:color w:val="000000"/>
                <w:kern w:val="0"/>
                <w:sz w:val="22"/>
                <w:szCs w:val="22"/>
                <w:u w:val="none"/>
                <w:lang w:val="en-US" w:eastAsia="zh-CN" w:bidi="ar"/>
              </w:rPr>
              <w:t>个月更换一次，重载</w:t>
            </w:r>
            <w:r>
              <w:rPr>
                <w:rFonts w:hint="default" w:ascii="Arial" w:hAnsi="Arial" w:eastAsia="等线" w:cs="Arial"/>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t>高温工况每</w:t>
            </w:r>
            <w:r>
              <w:rPr>
                <w:rFonts w:hint="default" w:ascii="Arial" w:hAnsi="Arial" w:eastAsia="等线" w:cs="Arial"/>
                <w:i w:val="0"/>
                <w:iCs w:val="0"/>
                <w:color w:val="000000"/>
                <w:kern w:val="0"/>
                <w:sz w:val="22"/>
                <w:szCs w:val="22"/>
                <w:u w:val="none"/>
                <w:lang w:val="en-US" w:eastAsia="zh-CN" w:bidi="ar"/>
              </w:rPr>
              <w:t>3~6</w:t>
            </w:r>
            <w:r>
              <w:rPr>
                <w:rFonts w:hint="eastAsia" w:ascii="等线" w:hAnsi="等线" w:eastAsia="等线" w:cs="等线"/>
                <w:i w:val="0"/>
                <w:iCs w:val="0"/>
                <w:color w:val="000000"/>
                <w:kern w:val="0"/>
                <w:sz w:val="22"/>
                <w:szCs w:val="22"/>
                <w:u w:val="none"/>
                <w:lang w:val="en-US" w:eastAsia="zh-CN" w:bidi="ar"/>
              </w:rPr>
              <w:t>个月更换，加油量符合水泵设备要求</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可根据运行负荷调整更换周期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环保安全</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低毒、低挥发，不含重金属及有害添加剂，提供</w:t>
            </w:r>
            <w:r>
              <w:rPr>
                <w:rFonts w:hint="default" w:ascii="Arial" w:hAnsi="Arial" w:eastAsia="等线" w:cs="Arial"/>
                <w:i w:val="0"/>
                <w:iCs w:val="0"/>
                <w:color w:val="000000"/>
                <w:kern w:val="0"/>
                <w:sz w:val="22"/>
                <w:szCs w:val="22"/>
                <w:u w:val="none"/>
                <w:lang w:val="en-US" w:eastAsia="zh-CN" w:bidi="ar"/>
              </w:rPr>
              <w:t>MSDS</w:t>
            </w:r>
            <w:r>
              <w:rPr>
                <w:rFonts w:hint="eastAsia" w:ascii="等线" w:hAnsi="等线" w:eastAsia="等线" w:cs="等线"/>
                <w:i w:val="0"/>
                <w:iCs w:val="0"/>
                <w:color w:val="000000"/>
                <w:kern w:val="0"/>
                <w:sz w:val="22"/>
                <w:szCs w:val="22"/>
                <w:u w:val="none"/>
                <w:lang w:val="en-US" w:eastAsia="zh-CN" w:bidi="ar"/>
              </w:rPr>
              <w:t>安全说明书及产品检测报告，废油需按危废规范处理</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符合工业环保要求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包装储存</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18.9L/208L</w:t>
            </w:r>
            <w:r>
              <w:rPr>
                <w:rFonts w:hint="eastAsia" w:ascii="等线" w:hAnsi="等线" w:eastAsia="等线" w:cs="等线"/>
                <w:i w:val="0"/>
                <w:iCs w:val="0"/>
                <w:color w:val="000000"/>
                <w:kern w:val="0"/>
                <w:sz w:val="22"/>
                <w:szCs w:val="22"/>
                <w:u w:val="none"/>
                <w:lang w:val="en-US" w:eastAsia="zh-CN" w:bidi="ar"/>
              </w:rPr>
              <w:t>铁桶或塑料桶，密封储存，阴凉干燥处放置，避免阳光直射、混入水分杂质，保质期</w:t>
            </w:r>
            <w:r>
              <w:rPr>
                <w:rFonts w:hint="default" w:ascii="Arial" w:hAnsi="Arial" w:eastAsia="宋体" w:cs="Arial"/>
                <w:i w:val="0"/>
                <w:iCs w:val="0"/>
                <w:color w:val="000000"/>
                <w:kern w:val="0"/>
                <w:sz w:val="22"/>
                <w:szCs w:val="22"/>
                <w:u w:val="none"/>
                <w:lang w:val="en-US" w:eastAsia="zh-CN" w:bidi="ar"/>
              </w:rPr>
              <w:t>≥12</w:t>
            </w:r>
            <w:r>
              <w:rPr>
                <w:rFonts w:hint="eastAsia" w:ascii="等线" w:hAnsi="等线" w:eastAsia="等线" w:cs="等线"/>
                <w:i w:val="0"/>
                <w:iCs w:val="0"/>
                <w:color w:val="000000"/>
                <w:kern w:val="0"/>
                <w:sz w:val="22"/>
                <w:szCs w:val="22"/>
                <w:u w:val="none"/>
                <w:lang w:val="en-US" w:eastAsia="zh-CN" w:bidi="ar"/>
              </w:rPr>
              <w:t>个月</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避免与酸性物质混存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672"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308"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通用要求</w:t>
            </w: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资质要求</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供应商需提供营业执照、生产许可证、产品检测报告、环保备案文件等</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验收时核查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default" w:ascii="Arial" w:hAnsi="Arial" w:eastAsia="宋体" w:cs="Arial"/>
                <w:i w:val="0"/>
                <w:iCs w:val="0"/>
                <w:color w:val="000000"/>
                <w:sz w:val="22"/>
                <w:szCs w:val="22"/>
                <w:u w:val="none"/>
              </w:rPr>
            </w:pPr>
          </w:p>
        </w:tc>
        <w:tc>
          <w:tcPr>
            <w:tcW w:w="1308"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pPr>
              <w:jc w:val="left"/>
              <w:rPr>
                <w:rFonts w:hint="eastAsia" w:ascii="等线" w:hAnsi="等线" w:eastAsia="等线" w:cs="等线"/>
                <w:i w:val="0"/>
                <w:iCs w:val="0"/>
                <w:color w:val="000000"/>
                <w:sz w:val="22"/>
                <w:szCs w:val="22"/>
                <w:u w:val="none"/>
              </w:rPr>
            </w:pPr>
          </w:p>
        </w:tc>
        <w:tc>
          <w:tcPr>
            <w:tcW w:w="195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验收标准</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到货核对品名、规格、数量，外观无泄漏破损，抽检关键指标合格后方可验收</w:t>
            </w:r>
          </w:p>
        </w:tc>
        <w:tc>
          <w:tcPr>
            <w:tcW w:w="1904"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不合格整批拒收</w:t>
            </w:r>
          </w:p>
        </w:tc>
      </w:tr>
    </w:tbl>
    <w:p>
      <w:pPr>
        <w:spacing w:line="500" w:lineRule="exact"/>
        <w:rPr>
          <w:rFonts w:hint="eastAsia" w:ascii="宋体" w:hAnsi="宋体"/>
          <w:color w:val="auto"/>
          <w:sz w:val="24"/>
        </w:rPr>
      </w:pPr>
    </w:p>
    <w:p>
      <w:pPr>
        <w:spacing w:line="500" w:lineRule="exact"/>
        <w:rPr>
          <w:rFonts w:hint="eastAsia" w:ascii="宋体" w:hAnsi="宋体"/>
          <w:color w:val="auto"/>
          <w:sz w:val="24"/>
        </w:rPr>
      </w:pPr>
    </w:p>
    <w:p>
      <w:pPr>
        <w:spacing w:line="500" w:lineRule="exact"/>
        <w:rPr>
          <w:rFonts w:hint="eastAsia" w:ascii="宋体" w:hAnsi="宋体"/>
          <w:color w:val="auto"/>
          <w:sz w:val="24"/>
        </w:rPr>
      </w:pPr>
    </w:p>
    <w:p>
      <w:pPr>
        <w:spacing w:line="500" w:lineRule="exact"/>
        <w:rPr>
          <w:rFonts w:hint="eastAsia" w:ascii="宋体" w:hAnsi="宋体"/>
          <w:color w:val="auto"/>
          <w:sz w:val="24"/>
        </w:rPr>
        <w:sectPr>
          <w:footerReference r:id="rId3" w:type="default"/>
          <w:pgSz w:w="11906" w:h="16838"/>
          <w:pgMar w:top="1440" w:right="1800" w:bottom="1440" w:left="1800" w:header="851" w:footer="992" w:gutter="0"/>
          <w:cols w:space="425" w:num="1"/>
          <w:docGrid w:type="lines" w:linePitch="312" w:charSpace="0"/>
        </w:sectPr>
      </w:pPr>
    </w:p>
    <w:p>
      <w:pPr>
        <w:spacing w:line="500" w:lineRule="exact"/>
        <w:rPr>
          <w:rFonts w:hint="eastAsia" w:ascii="宋体" w:hAnsi="宋体"/>
          <w:color w:val="auto"/>
          <w:sz w:val="24"/>
          <w:lang w:val="en-US" w:eastAsia="zh-CN"/>
        </w:rPr>
      </w:pPr>
      <w:r>
        <w:rPr>
          <w:rFonts w:hint="eastAsia" w:ascii="黑体" w:hAnsi="黑体" w:eastAsia="黑体" w:cs="黑体"/>
          <w:color w:val="auto"/>
          <w:sz w:val="32"/>
          <w:szCs w:val="32"/>
          <w:lang w:val="en-US" w:eastAsia="zh-CN"/>
        </w:rPr>
        <w:t>采购清单：</w:t>
      </w:r>
    </w:p>
    <w:p>
      <w:pPr>
        <w:spacing w:line="500" w:lineRule="exact"/>
        <w:rPr>
          <w:rFonts w:hint="eastAsia" w:ascii="宋体" w:hAnsi="宋体"/>
          <w:color w:val="auto"/>
          <w:sz w:val="24"/>
          <w:lang w:val="en-US" w:eastAsia="zh-CN"/>
        </w:rPr>
      </w:pPr>
    </w:p>
    <w:tbl>
      <w:tblPr>
        <w:tblStyle w:val="6"/>
        <w:tblW w:w="136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628"/>
        <w:gridCol w:w="1207"/>
        <w:gridCol w:w="1628"/>
        <w:gridCol w:w="2272"/>
        <w:gridCol w:w="969"/>
        <w:gridCol w:w="837"/>
        <w:gridCol w:w="994"/>
        <w:gridCol w:w="825"/>
        <w:gridCol w:w="825"/>
        <w:gridCol w:w="1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2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耗材名称</w:t>
            </w:r>
          </w:p>
        </w:tc>
        <w:tc>
          <w:tcPr>
            <w:tcW w:w="16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耗材规格型号</w:t>
            </w:r>
          </w:p>
        </w:tc>
        <w:tc>
          <w:tcPr>
            <w:tcW w:w="22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  牌</w:t>
            </w:r>
          </w:p>
        </w:tc>
        <w:tc>
          <w:tcPr>
            <w:tcW w:w="9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单次更换数量</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年度数量</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18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冷冻水（6.5T）杀菌药桶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杀菌除澡剂</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复合型杀菌除澡剂</w:t>
            </w:r>
          </w:p>
        </w:tc>
        <w:tc>
          <w:tcPr>
            <w:tcW w:w="2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普尼奥（PRIO） 泰和水处理 中成化工</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需适配空调水系统杀菌除藻要求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热水（3.2T）杀菌药桶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杀菌除澡剂</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复合型杀菌除澡剂</w:t>
            </w:r>
          </w:p>
        </w:tc>
        <w:tc>
          <w:tcPr>
            <w:tcW w:w="2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普尼奥（PRIO） 泰和水处理 中成化工</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需适配空调热水系统杀菌除藻要求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14-19度 PCW循环水（3T）杀菌药桶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杀菌除澡剂</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复合型杀菌除澡剂</w:t>
            </w:r>
          </w:p>
        </w:tc>
        <w:tc>
          <w:tcPr>
            <w:tcW w:w="2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普尼奥（PRIO） 泰和水处理 中成化工</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需适配PCW冷热水系统杀菌除藻要求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20-25度 PCW循环水（4T）杀菌药桶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杀菌除澡剂</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复合型杀菌除澡剂</w:t>
            </w:r>
          </w:p>
        </w:tc>
        <w:tc>
          <w:tcPr>
            <w:tcW w:w="2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普尼奥（PRIO） 泰和水处理 中成化工</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需适配PCW冷热水系统杀菌除藻要求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冷冻水（6.5T）缓蚀阻垢剂药桶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缓蚀阻垢剂</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PTP-0100 RO膜阻垢剂</w:t>
            </w:r>
          </w:p>
        </w:tc>
        <w:tc>
          <w:tcPr>
            <w:tcW w:w="2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普尼奥（PRIO） 泰和水处理 中成化工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需适配空调水系统阻垢要求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热水（3.2T）缓蚀阻垢剂药桶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缓蚀阻垢剂</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PTP-0100 RO膜阻垢剂</w:t>
            </w:r>
          </w:p>
        </w:tc>
        <w:tc>
          <w:tcPr>
            <w:tcW w:w="2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普尼奥（PRIO） 泰和水处理 中成化工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需适配空调热水系统阻垢要求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14-19度 PCW循环水（3T）缓蚀阻垢剂药桶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缓蚀阻垢剂</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PTP-0100 RO膜阻垢剂</w:t>
            </w:r>
          </w:p>
        </w:tc>
        <w:tc>
          <w:tcPr>
            <w:tcW w:w="2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普尼奥（PRIO） 泰和水处理 中成化工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需适配PCW冷热水系统阻垢要求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20-25度 PCW循环水（4T）缓蚀阻垢剂药桶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缓蚀阻垢剂</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PTP-0100 RO膜阻垢剂</w:t>
            </w:r>
          </w:p>
        </w:tc>
        <w:tc>
          <w:tcPr>
            <w:tcW w:w="2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普尼奥（PRIO） 泰和水处理 中成化工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需适配PCW冷热水系统阻垢要求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酸碱喷淋塔加药桶</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片碱</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99%工业级片碱</w:t>
            </w:r>
          </w:p>
        </w:tc>
        <w:tc>
          <w:tcPr>
            <w:tcW w:w="2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君正、中泰、天业</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需适配酸碱废气排放中和要求，满足环保排放标准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PCW水泵连轴节处</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VG68 昆仑</w:t>
            </w:r>
          </w:p>
        </w:tc>
        <w:tc>
          <w:tcPr>
            <w:tcW w:w="2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长城、昆仑 克鲁勃</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spacing w:line="500" w:lineRule="exact"/>
        <w:rPr>
          <w:rFonts w:hint="default" w:ascii="宋体" w:hAnsi="宋体"/>
          <w:color w:val="auto"/>
          <w:sz w:val="24"/>
          <w:lang w:val="en-US" w:eastAsia="zh-CN"/>
        </w:rPr>
        <w:sectPr>
          <w:pgSz w:w="16838" w:h="11906" w:orient="landscape"/>
          <w:pgMar w:top="1800" w:right="1440" w:bottom="1800" w:left="1440" w:header="851" w:footer="992" w:gutter="0"/>
          <w:cols w:space="425" w:num="1"/>
          <w:docGrid w:type="lines" w:linePitch="312" w:charSpace="0"/>
        </w:sectPr>
      </w:pPr>
    </w:p>
    <w:p>
      <w:pPr>
        <w:spacing w:line="500" w:lineRule="exact"/>
        <w:ind w:firstLine="560" w:firstLineChars="200"/>
        <w:rPr>
          <w:rFonts w:hint="eastAsia" w:ascii="黑体" w:hAnsi="黑体" w:eastAsia="黑体" w:cs="宋体"/>
          <w:bCs/>
          <w:color w:val="000000"/>
          <w:sz w:val="28"/>
          <w:szCs w:val="28"/>
          <w:lang w:val="en-US" w:eastAsia="zh-CN"/>
        </w:rPr>
      </w:pPr>
      <w:r>
        <w:rPr>
          <w:rFonts w:hint="eastAsia" w:ascii="黑体" w:hAnsi="黑体" w:eastAsia="黑体" w:cs="宋体"/>
          <w:bCs/>
          <w:color w:val="000000"/>
          <w:sz w:val="28"/>
          <w:szCs w:val="28"/>
          <w:lang w:val="en-US" w:eastAsia="zh-CN"/>
        </w:rPr>
        <w:t>五、采购项目的商务要求</w:t>
      </w:r>
    </w:p>
    <w:p>
      <w:pPr>
        <w:spacing w:line="500" w:lineRule="exact"/>
        <w:rPr>
          <w:rFonts w:ascii="宋体" w:hAnsi="宋体"/>
          <w:b/>
          <w:color w:val="auto"/>
          <w:sz w:val="24"/>
        </w:rPr>
      </w:pPr>
      <w:r>
        <w:rPr>
          <w:rFonts w:hint="eastAsia" w:ascii="宋体" w:hAnsi="宋体"/>
          <w:b/>
          <w:color w:val="auto"/>
          <w:sz w:val="24"/>
        </w:rPr>
        <w:t>（一）</w:t>
      </w:r>
      <w:r>
        <w:rPr>
          <w:rFonts w:hint="eastAsia" w:ascii="宋体" w:hAnsi="宋体"/>
          <w:b/>
          <w:bCs/>
          <w:color w:val="auto"/>
          <w:sz w:val="24"/>
          <w:lang w:val="en-US" w:eastAsia="zh-CN"/>
        </w:rPr>
        <w:t>空调水系统耗材</w:t>
      </w:r>
      <w:r>
        <w:rPr>
          <w:rFonts w:hint="eastAsia" w:ascii="宋体" w:hAnsi="宋体"/>
          <w:b/>
          <w:color w:val="auto"/>
          <w:sz w:val="24"/>
        </w:rPr>
        <w:t>的质量标准</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1、 到货核对：品名、型号、规格、数量、生产日期、有效期与合同一致。</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2、 外观检查：无泄漏、无破损、无结块、无分层沉淀。</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3、 抽检要求：每批次随机抽样送检，关键指标不合格则整批拒收。</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4、 投加验证：小试正常后方可批量使用，出现腐蚀、结垢、起泡异常立即停用。</w:t>
      </w:r>
    </w:p>
    <w:p>
      <w:pPr>
        <w:spacing w:line="500" w:lineRule="exact"/>
        <w:rPr>
          <w:rFonts w:ascii="宋体" w:hAnsi="宋体"/>
          <w:b/>
          <w:color w:val="auto"/>
          <w:sz w:val="24"/>
        </w:rPr>
      </w:pPr>
      <w:r>
        <w:rPr>
          <w:rFonts w:hint="eastAsia" w:ascii="宋体" w:hAnsi="宋体"/>
          <w:b/>
          <w:color w:val="auto"/>
          <w:sz w:val="24"/>
        </w:rPr>
        <w:t>（二）包装、</w:t>
      </w:r>
      <w:r>
        <w:rPr>
          <w:rFonts w:hint="eastAsia" w:ascii="宋体" w:hAnsi="宋体"/>
          <w:b/>
          <w:color w:val="auto"/>
          <w:sz w:val="24"/>
          <w:lang w:val="en-US" w:eastAsia="zh-CN"/>
        </w:rPr>
        <w:t>安装、</w:t>
      </w:r>
      <w:r>
        <w:rPr>
          <w:rFonts w:hint="eastAsia" w:ascii="宋体" w:hAnsi="宋体"/>
          <w:b/>
          <w:color w:val="auto"/>
          <w:sz w:val="24"/>
        </w:rPr>
        <w:t>装卸、运输、保管及保险</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1、包装均应有良好的防湿、防锈、防潮、防雨、防腐及防碰撞的措施，包装必须与运输方式相适应，包装方式的确定及包装费用均由中标人负责。</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2、包装费、安装、运输、装卸及搬运费已包含在投标总价内。</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3、由成交人负责按国家相关标准进行货物包装，包装应标明产品名称、厂名和地址、产品规格以及生产日期和保质期，包装清洁干燥，凡由于包装不良造成货物在运输过程中有任何损坏、丢失和由此产生的费用均由中标人承担。</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4、成交人负责将货物全部运输到现场，过程中的货物产生保险由成交人负责支付，货物到达现场的卸货也由成交人负责。</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5、本项目采购人不代收物流货物，且不去物流点接货。</w:t>
      </w:r>
    </w:p>
    <w:p>
      <w:pPr>
        <w:spacing w:line="500" w:lineRule="exact"/>
        <w:rPr>
          <w:rFonts w:ascii="宋体" w:hAnsi="宋体"/>
          <w:b/>
          <w:color w:val="auto"/>
          <w:sz w:val="24"/>
        </w:rPr>
      </w:pPr>
      <w:bookmarkStart w:id="0" w:name="_Toc48920997"/>
      <w:r>
        <w:rPr>
          <w:rFonts w:hint="eastAsia" w:ascii="宋体" w:hAnsi="宋体"/>
          <w:b/>
          <w:color w:val="auto"/>
          <w:sz w:val="24"/>
        </w:rPr>
        <w:t>（三）供货要求</w:t>
      </w:r>
      <w:r>
        <w:rPr>
          <w:rFonts w:ascii="宋体" w:hAnsi="宋体"/>
          <w:b/>
          <w:color w:val="auto"/>
          <w:sz w:val="24"/>
        </w:rPr>
        <w:t>、</w:t>
      </w:r>
      <w:r>
        <w:rPr>
          <w:rFonts w:hint="eastAsia" w:ascii="宋体" w:hAnsi="宋体"/>
          <w:b/>
          <w:color w:val="auto"/>
          <w:sz w:val="24"/>
        </w:rPr>
        <w:t>质保</w:t>
      </w:r>
      <w:bookmarkEnd w:id="0"/>
      <w:r>
        <w:rPr>
          <w:rFonts w:hint="eastAsia" w:ascii="宋体" w:hAnsi="宋体"/>
          <w:b/>
          <w:color w:val="auto"/>
          <w:sz w:val="24"/>
        </w:rPr>
        <w:t>及售后服务：</w:t>
      </w:r>
    </w:p>
    <w:p>
      <w:pPr>
        <w:spacing w:line="500" w:lineRule="exact"/>
        <w:rPr>
          <w:rFonts w:ascii="宋体" w:hAnsi="宋体"/>
          <w:b/>
          <w:sz w:val="24"/>
        </w:rPr>
      </w:pPr>
      <w:r>
        <w:rPr>
          <w:rFonts w:hint="eastAsia" w:ascii="宋体" w:hAnsi="宋体"/>
          <w:b/>
          <w:sz w:val="24"/>
        </w:rPr>
        <w:t>1、供货要求：</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（1）成交人在向采购人交付设备时，同时向采购人提供以下书面文件：出厂检验合格证、用户手册（或使用说明书）、设备清单。</w:t>
      </w:r>
    </w:p>
    <w:p>
      <w:pPr>
        <w:spacing w:line="500" w:lineRule="exact"/>
        <w:ind w:firstLine="560" w:firstLineChars="200"/>
        <w:rPr>
          <w:rFonts w:hint="default"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（2）合同签订后10个日历天内交货到采购人指定的使用地点;</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（3）成交人保证向采购人交付的技术资料必须清晰、完整、准确，并能满足设备运行维护要求。</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（4）成交人应向采购人工作人员提供专业培训。</w:t>
      </w:r>
    </w:p>
    <w:p>
      <w:pPr>
        <w:spacing w:line="500" w:lineRule="exact"/>
        <w:rPr>
          <w:rFonts w:ascii="宋体" w:hAnsi="宋体"/>
          <w:b/>
          <w:sz w:val="24"/>
        </w:rPr>
      </w:pPr>
      <w:bookmarkStart w:id="1" w:name="_Toc478404294"/>
      <w:bookmarkStart w:id="2" w:name="_Toc48920999"/>
      <w:r>
        <w:rPr>
          <w:rFonts w:hint="eastAsia" w:ascii="宋体" w:hAnsi="宋体"/>
          <w:b/>
          <w:sz w:val="24"/>
        </w:rPr>
        <w:t>2、</w:t>
      </w:r>
      <w:r>
        <w:rPr>
          <w:rFonts w:ascii="宋体" w:hAnsi="宋体"/>
          <w:b/>
          <w:sz w:val="24"/>
        </w:rPr>
        <w:t>质保</w:t>
      </w:r>
      <w:bookmarkEnd w:id="1"/>
      <w:bookmarkEnd w:id="2"/>
      <w:r>
        <w:rPr>
          <w:rFonts w:hint="eastAsia" w:ascii="宋体" w:hAnsi="宋体"/>
          <w:b/>
          <w:sz w:val="24"/>
        </w:rPr>
        <w:t>：</w:t>
      </w:r>
    </w:p>
    <w:p>
      <w:pPr>
        <w:spacing w:line="500" w:lineRule="exact"/>
        <w:ind w:firstLine="560" w:firstLineChars="200"/>
        <w:rPr>
          <w:rFonts w:hint="eastAsia" w:ascii="仿宋_GB2312" w:hAnsi="宋体" w:eastAsia="仿宋_GB2312" w:cs="宋体"/>
          <w:bCs/>
          <w:color w:val="000000"/>
          <w:sz w:val="28"/>
          <w:szCs w:val="28"/>
          <w:lang w:val="en-US" w:eastAsia="zh-CN"/>
        </w:rPr>
      </w:pPr>
      <w:r>
        <w:rPr>
          <w:rFonts w:hint="eastAsia" w:ascii="仿宋_GB2312" w:hAnsi="宋体" w:eastAsia="仿宋_GB2312" w:cs="宋体"/>
          <w:bCs/>
          <w:color w:val="000000"/>
          <w:sz w:val="28"/>
          <w:szCs w:val="28"/>
          <w:lang w:val="en-US" w:eastAsia="zh-CN"/>
        </w:rPr>
        <w:t>质量保证期至少1年，自货物经采购人、成交人双方验收合格并签字确认之日起计。若国家对本项目所涉及的质量保证期的规定高于本项目的要求，应按国家的规定执行。货物在质量保证期内中标单位提供相应的培训服务、包换、包退、包修服务并提供终身服务。</w:t>
      </w:r>
    </w:p>
    <w:p>
      <w:pPr>
        <w:spacing w:line="500" w:lineRule="exact"/>
        <w:rPr>
          <w:rFonts w:ascii="宋体" w:hAnsi="宋体"/>
          <w:b/>
          <w:sz w:val="24"/>
        </w:rPr>
      </w:pPr>
      <w:r>
        <w:rPr>
          <w:rFonts w:hint="eastAsia" w:ascii="宋体" w:hAnsi="宋体"/>
          <w:b/>
          <w:sz w:val="24"/>
        </w:rPr>
        <w:t>（四）验收及验收标准：</w:t>
      </w:r>
    </w:p>
    <w:p>
      <w:pPr>
        <w:spacing w:line="500" w:lineRule="exact"/>
        <w:ind w:firstLine="560" w:firstLineChars="200"/>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1、采购人在接受货物时，应对货物进行验收确认，货物若有国家标准按照国家标准验收，若无国家标准按行业标准验收，若货物不符合合同要求的，采购有权拒绝接受，供应商应及时更换提供符合要求的货物，不得影响采购人的正常使用。</w:t>
      </w:r>
    </w:p>
    <w:p>
      <w:pPr>
        <w:spacing w:line="500" w:lineRule="exact"/>
        <w:ind w:firstLine="560" w:firstLineChars="200"/>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2、采购人自主组成验收小组按国家有关规定、规范进行验收，必要时邀请相关的专业人员或机构参与验收。</w:t>
      </w:r>
    </w:p>
    <w:p>
      <w:pPr>
        <w:spacing w:line="500" w:lineRule="exact"/>
        <w:ind w:firstLine="560" w:firstLineChars="200"/>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3、如双方因货物质量问题发生争议时，按项目合同的约定处理，双方若需委托鉴定，应委托有资质的质量技术监督部门鉴定，该</w:t>
      </w:r>
      <w:r>
        <w:rPr>
          <w:rFonts w:hint="eastAsia" w:ascii="仿宋_GB2312" w:hAnsi="宋体" w:eastAsia="仿宋_GB2312" w:cs="宋体"/>
          <w:bCs/>
          <w:color w:val="000000"/>
          <w:sz w:val="28"/>
          <w:szCs w:val="28"/>
          <w:lang w:val="en-US" w:eastAsia="zh-CN"/>
        </w:rPr>
        <w:t>鉴定</w:t>
      </w:r>
      <w:r>
        <w:rPr>
          <w:rFonts w:hint="eastAsia" w:ascii="仿宋_GB2312" w:hAnsi="宋体" w:eastAsia="仿宋_GB2312" w:cs="宋体"/>
          <w:bCs/>
          <w:color w:val="000000"/>
          <w:sz w:val="28"/>
          <w:szCs w:val="28"/>
        </w:rPr>
        <w:t>结果对双方均有约束力。货物符合质量技术标准的，鉴定费由采购方承担，否则鉴定费由</w:t>
      </w:r>
      <w:r>
        <w:rPr>
          <w:rFonts w:hint="eastAsia" w:ascii="仿宋_GB2312" w:hAnsi="宋体" w:eastAsia="仿宋_GB2312" w:cs="宋体"/>
          <w:bCs/>
          <w:color w:val="000000"/>
          <w:sz w:val="28"/>
          <w:szCs w:val="28"/>
          <w:lang w:eastAsia="zh-CN"/>
        </w:rPr>
        <w:t>成交人</w:t>
      </w:r>
      <w:r>
        <w:rPr>
          <w:rFonts w:hint="eastAsia" w:ascii="仿宋_GB2312" w:hAnsi="宋体" w:eastAsia="仿宋_GB2312" w:cs="宋体"/>
          <w:bCs/>
          <w:color w:val="000000"/>
          <w:sz w:val="28"/>
          <w:szCs w:val="28"/>
        </w:rPr>
        <w:t>承担。</w:t>
      </w:r>
    </w:p>
    <w:p>
      <w:pPr>
        <w:spacing w:line="500" w:lineRule="exact"/>
        <w:ind w:firstLine="560" w:firstLineChars="200"/>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4、验收时间：</w:t>
      </w:r>
      <w:r>
        <w:rPr>
          <w:rFonts w:hint="eastAsia" w:ascii="仿宋_GB2312" w:hAnsi="宋体" w:eastAsia="仿宋_GB2312" w:cs="宋体"/>
          <w:bCs/>
          <w:color w:val="000000"/>
          <w:sz w:val="28"/>
          <w:szCs w:val="28"/>
          <w:lang w:val="en-US" w:eastAsia="zh-CN"/>
        </w:rPr>
        <w:t>供货</w:t>
      </w:r>
      <w:r>
        <w:rPr>
          <w:rFonts w:hint="eastAsia" w:ascii="仿宋_GB2312" w:hAnsi="宋体" w:eastAsia="仿宋_GB2312" w:cs="宋体"/>
          <w:bCs/>
          <w:color w:val="000000"/>
          <w:sz w:val="28"/>
          <w:szCs w:val="28"/>
        </w:rPr>
        <w:t>完成后附自检报告交付给采购</w:t>
      </w:r>
      <w:r>
        <w:rPr>
          <w:rFonts w:hint="eastAsia" w:ascii="仿宋_GB2312" w:hAnsi="宋体" w:eastAsia="仿宋_GB2312" w:cs="宋体"/>
          <w:bCs/>
          <w:color w:val="000000"/>
          <w:sz w:val="28"/>
          <w:szCs w:val="28"/>
          <w:lang w:val="en-US" w:eastAsia="zh-CN"/>
        </w:rPr>
        <w:t>人</w:t>
      </w:r>
      <w:r>
        <w:rPr>
          <w:rFonts w:hint="eastAsia" w:ascii="仿宋_GB2312" w:hAnsi="宋体" w:eastAsia="仿宋_GB2312" w:cs="宋体"/>
          <w:bCs/>
          <w:color w:val="000000"/>
          <w:sz w:val="28"/>
          <w:szCs w:val="28"/>
        </w:rPr>
        <w:t>连续正常使用5天后进行验收。</w:t>
      </w:r>
    </w:p>
    <w:p>
      <w:pPr>
        <w:spacing w:line="500" w:lineRule="exact"/>
        <w:rPr>
          <w:rFonts w:ascii="宋体" w:hAnsi="宋体"/>
          <w:b/>
          <w:sz w:val="24"/>
        </w:rPr>
      </w:pPr>
      <w:r>
        <w:rPr>
          <w:rFonts w:hint="eastAsia" w:ascii="宋体" w:hAnsi="宋体"/>
          <w:b/>
          <w:sz w:val="24"/>
        </w:rPr>
        <w:t>（五）付款方式：</w:t>
      </w:r>
    </w:p>
    <w:p>
      <w:pPr>
        <w:spacing w:line="500" w:lineRule="exact"/>
        <w:ind w:firstLine="560" w:firstLineChars="200"/>
        <w:rPr>
          <w:rFonts w:hint="eastAsia" w:ascii="仿宋_GB2312" w:hAnsi="宋体" w:eastAsia="仿宋_GB2312" w:cs="宋体"/>
          <w:bCs/>
          <w:color w:val="000000"/>
          <w:sz w:val="28"/>
          <w:szCs w:val="28"/>
        </w:rPr>
      </w:pPr>
      <w:r>
        <w:rPr>
          <w:rFonts w:hint="eastAsia" w:ascii="仿宋_GB2312" w:hAnsi="宋体" w:eastAsia="仿宋_GB2312" w:cs="宋体"/>
          <w:bCs/>
          <w:color w:val="000000"/>
          <w:sz w:val="28"/>
          <w:szCs w:val="28"/>
        </w:rPr>
        <w:t>货物交付正常使用一个月且验收合格后采购</w:t>
      </w:r>
      <w:r>
        <w:rPr>
          <w:rFonts w:hint="eastAsia" w:ascii="仿宋_GB2312" w:hAnsi="宋体" w:eastAsia="仿宋_GB2312" w:cs="宋体"/>
          <w:bCs/>
          <w:color w:val="000000"/>
          <w:sz w:val="28"/>
          <w:szCs w:val="28"/>
          <w:lang w:val="en-US" w:eastAsia="zh-CN"/>
        </w:rPr>
        <w:t>人</w:t>
      </w:r>
      <w:r>
        <w:rPr>
          <w:rFonts w:hint="eastAsia" w:ascii="仿宋_GB2312" w:hAnsi="宋体" w:eastAsia="仿宋_GB2312" w:cs="宋体"/>
          <w:bCs/>
          <w:color w:val="000000"/>
          <w:sz w:val="28"/>
          <w:szCs w:val="28"/>
        </w:rPr>
        <w:t>自收到发票及相关资料之日起30天内支付所有款项。</w:t>
      </w:r>
    </w:p>
    <w:p>
      <w:pPr>
        <w:spacing w:line="500" w:lineRule="exact"/>
        <w:ind w:firstLine="560" w:firstLineChars="200"/>
        <w:rPr>
          <w:rFonts w:hint="eastAsia" w:ascii="黑体" w:hAnsi="黑体" w:eastAsia="黑体" w:cs="宋体"/>
          <w:bCs/>
          <w:color w:val="000000"/>
          <w:sz w:val="28"/>
          <w:szCs w:val="28"/>
          <w:lang w:val="en-US" w:eastAsia="zh-CN"/>
        </w:rPr>
      </w:pPr>
      <w:r>
        <w:rPr>
          <w:rFonts w:hint="eastAsia" w:ascii="黑体" w:hAnsi="黑体" w:eastAsia="黑体" w:cs="宋体"/>
          <w:bCs/>
          <w:color w:val="000000"/>
          <w:sz w:val="28"/>
          <w:szCs w:val="28"/>
          <w:lang w:val="en-US" w:eastAsia="zh-CN"/>
        </w:rPr>
        <w:t>六、联系方式</w:t>
      </w:r>
    </w:p>
    <w:p>
      <w:pPr>
        <w:spacing w:line="500" w:lineRule="exact"/>
        <w:ind w:firstLine="560" w:firstLineChars="200"/>
        <w:rPr>
          <w:rFonts w:hint="default" w:ascii="仿宋_GB2312" w:hAnsi="宋体" w:eastAsia="仿宋_GB2312" w:cs="宋体"/>
          <w:bCs/>
          <w:sz w:val="28"/>
          <w:szCs w:val="28"/>
          <w:lang w:val="en-US" w:eastAsia="zh-CN"/>
        </w:rPr>
      </w:pPr>
      <w:r>
        <w:rPr>
          <w:rFonts w:hint="eastAsia" w:ascii="仿宋_GB2312" w:hAnsi="宋体" w:eastAsia="仿宋_GB2312" w:cs="宋体"/>
          <w:bCs/>
          <w:sz w:val="28"/>
          <w:szCs w:val="28"/>
        </w:rPr>
        <w:t>联系人及电话：</w:t>
      </w:r>
      <w:r>
        <w:rPr>
          <w:rFonts w:hint="eastAsia" w:ascii="仿宋_GB2312" w:hAnsi="宋体" w:eastAsia="仿宋_GB2312" w:cs="宋体"/>
          <w:bCs/>
          <w:sz w:val="28"/>
          <w:szCs w:val="28"/>
          <w:lang w:val="en-US" w:eastAsia="zh-CN"/>
        </w:rPr>
        <w:t>李</w:t>
      </w:r>
      <w:r>
        <w:rPr>
          <w:rFonts w:hint="eastAsia" w:ascii="仿宋_GB2312" w:hAnsi="宋体" w:eastAsia="仿宋_GB2312" w:cs="宋体"/>
          <w:bCs/>
          <w:sz w:val="28"/>
          <w:szCs w:val="28"/>
        </w:rPr>
        <w:t xml:space="preserve">老师 </w:t>
      </w:r>
      <w:r>
        <w:rPr>
          <w:rFonts w:hint="eastAsia" w:ascii="仿宋_GB2312" w:hAnsi="宋体" w:eastAsia="仿宋_GB2312" w:cs="宋体"/>
          <w:bCs/>
          <w:sz w:val="28"/>
          <w:szCs w:val="28"/>
          <w:lang w:val="en-US" w:eastAsia="zh-CN"/>
        </w:rPr>
        <w:t>13925056993</w:t>
      </w:r>
    </w:p>
    <w:p>
      <w:pPr>
        <w:spacing w:line="500" w:lineRule="exact"/>
        <w:ind w:firstLine="560" w:firstLineChars="200"/>
        <w:rPr>
          <w:rFonts w:ascii="仿宋_GB2312" w:hAnsi="宋体" w:eastAsia="仿宋_GB2312" w:cs="宋体"/>
          <w:bCs/>
          <w:color w:val="000000"/>
          <w:sz w:val="28"/>
          <w:szCs w:val="28"/>
        </w:rPr>
      </w:pPr>
      <w:r>
        <w:rPr>
          <w:rFonts w:hint="eastAsia" w:ascii="仿宋_GB2312" w:hAnsi="宋体" w:eastAsia="仿宋_GB2312" w:cs="宋体"/>
          <w:bCs/>
          <w:color w:val="000000"/>
          <w:sz w:val="28"/>
          <w:szCs w:val="28"/>
        </w:rPr>
        <w:t>地址：广州市海珠区广州国际生物岛星岛环北路9号</w:t>
      </w:r>
    </w:p>
    <w:p>
      <w:pPr>
        <w:spacing w:line="500" w:lineRule="exact"/>
        <w:ind w:firstLine="560" w:firstLineChars="200"/>
        <w:rPr>
          <w:rFonts w:ascii="仿宋_GB2312" w:hAnsi="宋体" w:eastAsia="仿宋_GB2312" w:cs="宋体"/>
          <w:bCs/>
          <w:color w:val="000000"/>
          <w:sz w:val="28"/>
          <w:szCs w:val="28"/>
          <w:lang w:val="en-GB"/>
        </w:rPr>
      </w:pPr>
      <w:r>
        <w:rPr>
          <w:rFonts w:hint="eastAsia" w:ascii="仿宋_GB2312" w:hAnsi="宋体" w:eastAsia="仿宋_GB2312" w:cs="宋体"/>
          <w:bCs/>
          <w:color w:val="000000"/>
          <w:sz w:val="28"/>
          <w:szCs w:val="28"/>
        </w:rPr>
        <w:t>邮　编：510000</w:t>
      </w:r>
    </w:p>
    <w:p>
      <w:pPr>
        <w:rPr>
          <w:rFonts w:hint="eastAsia"/>
        </w:rPr>
        <w:sectPr>
          <w:pgSz w:w="11906" w:h="16838"/>
          <w:pgMar w:top="1440" w:right="1800" w:bottom="1440" w:left="1800" w:header="851" w:footer="992" w:gutter="0"/>
          <w:cols w:space="425" w:num="1"/>
          <w:docGrid w:type="lines" w:linePitch="312" w:charSpace="0"/>
        </w:sectPr>
      </w:pPr>
    </w:p>
    <w:p>
      <w:pPr>
        <w:autoSpaceDE w:val="0"/>
        <w:autoSpaceDN w:val="0"/>
        <w:spacing w:before="200" w:after="200" w:line="400" w:lineRule="exact"/>
        <w:jc w:val="center"/>
        <w:outlineLvl w:val="1"/>
        <w:rPr>
          <w:rFonts w:ascii="方正小标宋_GBK" w:hAnsi="方正小标宋_GBK" w:eastAsia="方正小标宋_GBK"/>
          <w:sz w:val="32"/>
          <w:szCs w:val="32"/>
        </w:rPr>
      </w:pPr>
      <w:r>
        <w:rPr>
          <w:rFonts w:hint="eastAsia" w:ascii="方正小标宋_GBK" w:hAnsi="方正小标宋_GBK" w:eastAsia="方正小标宋_GBK"/>
          <w:sz w:val="32"/>
          <w:szCs w:val="32"/>
        </w:rPr>
        <w:t>报价单（模板）</w:t>
      </w:r>
    </w:p>
    <w:tbl>
      <w:tblPr>
        <w:tblStyle w:val="6"/>
        <w:tblW w:w="4958" w:type="pct"/>
        <w:jc w:val="center"/>
        <w:tblLayout w:type="autofit"/>
        <w:tblCellMar>
          <w:top w:w="0" w:type="dxa"/>
          <w:left w:w="0" w:type="dxa"/>
          <w:bottom w:w="0" w:type="dxa"/>
          <w:right w:w="0" w:type="dxa"/>
        </w:tblCellMar>
      </w:tblPr>
      <w:tblGrid>
        <w:gridCol w:w="677"/>
        <w:gridCol w:w="1379"/>
        <w:gridCol w:w="1032"/>
        <w:gridCol w:w="1032"/>
        <w:gridCol w:w="1032"/>
        <w:gridCol w:w="1042"/>
        <w:gridCol w:w="1032"/>
        <w:gridCol w:w="1030"/>
      </w:tblGrid>
      <w:tr>
        <w:tblPrEx>
          <w:tblCellMar>
            <w:top w:w="0" w:type="dxa"/>
            <w:left w:w="0" w:type="dxa"/>
            <w:bottom w:w="0" w:type="dxa"/>
            <w:right w:w="0" w:type="dxa"/>
          </w:tblCellMar>
        </w:tblPrEx>
        <w:trPr>
          <w:trHeight w:val="900" w:hRule="atLeast"/>
          <w:jc w:val="center"/>
        </w:trPr>
        <w:tc>
          <w:tcPr>
            <w:tcW w:w="41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48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83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480" w:lineRule="auto"/>
              <w:jc w:val="center"/>
              <w:rPr>
                <w:rFonts w:ascii="宋体" w:hAnsi="宋体" w:cs="宋体"/>
                <w:b/>
                <w:bCs/>
                <w:color w:val="000000"/>
                <w:kern w:val="0"/>
                <w:sz w:val="24"/>
              </w:rPr>
            </w:pPr>
            <w:r>
              <w:rPr>
                <w:rFonts w:hint="eastAsia" w:ascii="宋体" w:hAnsi="宋体" w:cs="宋体"/>
                <w:b/>
                <w:bCs/>
                <w:color w:val="000000"/>
                <w:kern w:val="0"/>
                <w:sz w:val="24"/>
              </w:rPr>
              <w:t>耗材名称</w:t>
            </w:r>
          </w:p>
        </w:tc>
        <w:tc>
          <w:tcPr>
            <w:tcW w:w="62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480" w:lineRule="auto"/>
              <w:jc w:val="center"/>
              <w:rPr>
                <w:rFonts w:ascii="宋体" w:hAnsi="宋体" w:cs="宋体"/>
                <w:b/>
                <w:bCs/>
                <w:color w:val="000000"/>
                <w:kern w:val="0"/>
                <w:sz w:val="24"/>
              </w:rPr>
            </w:pPr>
            <w:r>
              <w:rPr>
                <w:rFonts w:hint="eastAsia" w:ascii="宋体" w:hAnsi="宋体" w:cs="宋体"/>
                <w:b/>
                <w:bCs/>
                <w:color w:val="000000"/>
                <w:kern w:val="0"/>
                <w:sz w:val="24"/>
              </w:rPr>
              <w:t>品牌</w:t>
            </w:r>
          </w:p>
        </w:tc>
        <w:tc>
          <w:tcPr>
            <w:tcW w:w="62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480" w:lineRule="auto"/>
              <w:jc w:val="center"/>
              <w:rPr>
                <w:rFonts w:ascii="宋体" w:hAnsi="宋体" w:cs="宋体"/>
                <w:b/>
                <w:bCs/>
                <w:color w:val="000000"/>
                <w:kern w:val="0"/>
                <w:sz w:val="24"/>
              </w:rPr>
            </w:pPr>
            <w:r>
              <w:rPr>
                <w:rFonts w:hint="eastAsia" w:ascii="宋体" w:hAnsi="宋体" w:cs="宋体"/>
                <w:b/>
                <w:bCs/>
                <w:color w:val="000000"/>
                <w:kern w:val="0"/>
                <w:sz w:val="24"/>
              </w:rPr>
              <w:t>型号/规格</w:t>
            </w:r>
          </w:p>
        </w:tc>
        <w:tc>
          <w:tcPr>
            <w:tcW w:w="62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480" w:lineRule="auto"/>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629"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480" w:lineRule="auto"/>
              <w:ind w:firstLine="241" w:firstLineChars="100"/>
              <w:rPr>
                <w:rFonts w:ascii="宋体" w:hAnsi="宋体" w:cs="宋体"/>
                <w:b/>
                <w:bCs/>
                <w:color w:val="000000"/>
                <w:kern w:val="0"/>
                <w:sz w:val="24"/>
              </w:rPr>
            </w:pPr>
            <w:r>
              <w:rPr>
                <w:rFonts w:hint="eastAsia" w:ascii="宋体" w:hAnsi="宋体" w:cs="宋体"/>
                <w:b/>
                <w:bCs/>
                <w:color w:val="000000"/>
                <w:kern w:val="0"/>
                <w:sz w:val="24"/>
              </w:rPr>
              <w:t>数量</w:t>
            </w:r>
          </w:p>
        </w:tc>
        <w:tc>
          <w:tcPr>
            <w:tcW w:w="625"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480" w:lineRule="auto"/>
              <w:jc w:val="center"/>
              <w:rPr>
                <w:rFonts w:ascii="宋体" w:hAnsi="宋体" w:cs="宋体"/>
                <w:b/>
                <w:bCs/>
                <w:color w:val="000000"/>
                <w:kern w:val="0"/>
                <w:sz w:val="24"/>
              </w:rPr>
            </w:pPr>
            <w:r>
              <w:rPr>
                <w:rFonts w:hint="eastAsia" w:ascii="宋体" w:hAnsi="宋体" w:cs="宋体"/>
                <w:b/>
                <w:bCs/>
                <w:color w:val="000000"/>
                <w:kern w:val="0"/>
                <w:sz w:val="24"/>
              </w:rPr>
              <w:t>单价</w:t>
            </w:r>
          </w:p>
        </w:tc>
        <w:tc>
          <w:tcPr>
            <w:tcW w:w="623" w:type="pct"/>
            <w:tcBorders>
              <w:top w:val="single" w:color="auto" w:sz="4" w:space="0"/>
              <w:left w:val="nil"/>
              <w:bottom w:val="single" w:color="auto" w:sz="4" w:space="0"/>
              <w:right w:val="single" w:color="auto" w:sz="4" w:space="0"/>
            </w:tcBorders>
            <w:vAlign w:val="center"/>
          </w:tcPr>
          <w:p>
            <w:pPr>
              <w:widowControl/>
              <w:spacing w:line="480" w:lineRule="auto"/>
              <w:jc w:val="center"/>
              <w:rPr>
                <w:rFonts w:ascii="宋体" w:hAnsi="宋体" w:cs="宋体"/>
                <w:b/>
                <w:bCs/>
                <w:color w:val="000000"/>
                <w:kern w:val="0"/>
                <w:sz w:val="24"/>
              </w:rPr>
            </w:pPr>
            <w:r>
              <w:rPr>
                <w:rFonts w:hint="eastAsia" w:ascii="宋体" w:hAnsi="宋体" w:cs="宋体"/>
                <w:b/>
                <w:bCs/>
                <w:color w:val="000000"/>
                <w:kern w:val="0"/>
                <w:sz w:val="24"/>
              </w:rPr>
              <w:t>小计</w:t>
            </w:r>
          </w:p>
        </w:tc>
      </w:tr>
      <w:tr>
        <w:tblPrEx>
          <w:tblCellMar>
            <w:top w:w="0" w:type="dxa"/>
            <w:left w:w="108" w:type="dxa"/>
            <w:bottom w:w="0" w:type="dxa"/>
            <w:right w:w="108" w:type="dxa"/>
          </w:tblCellMar>
        </w:tblPrEx>
        <w:trPr>
          <w:trHeight w:val="842" w:hRule="atLeast"/>
          <w:jc w:val="center"/>
        </w:trPr>
        <w:tc>
          <w:tcPr>
            <w:tcW w:w="410" w:type="pct"/>
            <w:tcBorders>
              <w:top w:val="nil"/>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1</w:t>
            </w:r>
          </w:p>
        </w:tc>
        <w:tc>
          <w:tcPr>
            <w:tcW w:w="83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9"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5"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3" w:type="pct"/>
            <w:tcBorders>
              <w:top w:val="nil"/>
              <w:left w:val="nil"/>
              <w:bottom w:val="single" w:color="auto" w:sz="4" w:space="0"/>
              <w:right w:val="single" w:color="auto" w:sz="4" w:space="0"/>
            </w:tcBorders>
          </w:tcPr>
          <w:p>
            <w:pPr>
              <w:widowControl/>
              <w:spacing w:line="480" w:lineRule="auto"/>
              <w:jc w:val="center"/>
              <w:rPr>
                <w:rFonts w:ascii="宋体" w:hAnsi="宋体" w:cs="宋体"/>
                <w:color w:val="000000"/>
                <w:kern w:val="0"/>
                <w:sz w:val="24"/>
              </w:rPr>
            </w:pPr>
          </w:p>
        </w:tc>
      </w:tr>
      <w:tr>
        <w:tblPrEx>
          <w:tblCellMar>
            <w:top w:w="0" w:type="dxa"/>
            <w:left w:w="108" w:type="dxa"/>
            <w:bottom w:w="0" w:type="dxa"/>
            <w:right w:w="108" w:type="dxa"/>
          </w:tblCellMar>
        </w:tblPrEx>
        <w:trPr>
          <w:trHeight w:val="300" w:hRule="atLeast"/>
          <w:jc w:val="center"/>
        </w:trPr>
        <w:tc>
          <w:tcPr>
            <w:tcW w:w="410" w:type="pct"/>
            <w:tcBorders>
              <w:top w:val="nil"/>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2</w:t>
            </w:r>
          </w:p>
        </w:tc>
        <w:tc>
          <w:tcPr>
            <w:tcW w:w="83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9"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5" w:type="pct"/>
            <w:tcBorders>
              <w:top w:val="nil"/>
              <w:left w:val="nil"/>
              <w:bottom w:val="single" w:color="auto" w:sz="4" w:space="0"/>
              <w:right w:val="single" w:color="auto" w:sz="4" w:space="0"/>
            </w:tcBorders>
            <w:shd w:val="clear" w:color="auto" w:fill="auto"/>
            <w:noWrap/>
            <w:vAlign w:val="center"/>
          </w:tcPr>
          <w:p>
            <w:pPr>
              <w:widowControl/>
              <w:spacing w:line="480" w:lineRule="auto"/>
              <w:jc w:val="left"/>
              <w:rPr>
                <w:rFonts w:ascii="宋体" w:hAnsi="宋体" w:cs="宋体"/>
                <w:kern w:val="0"/>
                <w:sz w:val="24"/>
              </w:rPr>
            </w:pPr>
            <w:r>
              <w:rPr>
                <w:rFonts w:hint="eastAsia" w:ascii="宋体" w:hAnsi="宋体" w:cs="宋体"/>
                <w:kern w:val="0"/>
                <w:sz w:val="24"/>
              </w:rPr>
              <w:t>　</w:t>
            </w:r>
          </w:p>
        </w:tc>
        <w:tc>
          <w:tcPr>
            <w:tcW w:w="623" w:type="pct"/>
            <w:tcBorders>
              <w:top w:val="nil"/>
              <w:left w:val="nil"/>
              <w:bottom w:val="single" w:color="auto" w:sz="4" w:space="0"/>
              <w:right w:val="single" w:color="auto" w:sz="4" w:space="0"/>
            </w:tcBorders>
          </w:tcPr>
          <w:p>
            <w:pPr>
              <w:widowControl/>
              <w:spacing w:line="480" w:lineRule="auto"/>
              <w:jc w:val="left"/>
              <w:rPr>
                <w:rFonts w:ascii="宋体" w:hAnsi="宋体" w:cs="宋体"/>
                <w:kern w:val="0"/>
                <w:sz w:val="24"/>
              </w:rPr>
            </w:pPr>
          </w:p>
        </w:tc>
      </w:tr>
      <w:tr>
        <w:tblPrEx>
          <w:tblCellMar>
            <w:top w:w="0" w:type="dxa"/>
            <w:left w:w="108" w:type="dxa"/>
            <w:bottom w:w="0" w:type="dxa"/>
            <w:right w:w="108" w:type="dxa"/>
          </w:tblCellMar>
        </w:tblPrEx>
        <w:trPr>
          <w:trHeight w:val="300" w:hRule="atLeast"/>
          <w:jc w:val="center"/>
        </w:trPr>
        <w:tc>
          <w:tcPr>
            <w:tcW w:w="410" w:type="pct"/>
            <w:tcBorders>
              <w:top w:val="nil"/>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3</w:t>
            </w:r>
          </w:p>
        </w:tc>
        <w:tc>
          <w:tcPr>
            <w:tcW w:w="83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9"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5"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3" w:type="pct"/>
            <w:tcBorders>
              <w:top w:val="nil"/>
              <w:left w:val="nil"/>
              <w:bottom w:val="single" w:color="auto" w:sz="4" w:space="0"/>
              <w:right w:val="single" w:color="auto" w:sz="4" w:space="0"/>
            </w:tcBorders>
          </w:tcPr>
          <w:p>
            <w:pPr>
              <w:widowControl/>
              <w:spacing w:line="480" w:lineRule="auto"/>
              <w:jc w:val="center"/>
              <w:rPr>
                <w:rFonts w:ascii="宋体" w:hAnsi="宋体" w:cs="宋体"/>
                <w:color w:val="000000"/>
                <w:kern w:val="0"/>
                <w:sz w:val="24"/>
              </w:rPr>
            </w:pPr>
          </w:p>
        </w:tc>
      </w:tr>
      <w:tr>
        <w:tblPrEx>
          <w:tblCellMar>
            <w:top w:w="0" w:type="dxa"/>
            <w:left w:w="108" w:type="dxa"/>
            <w:bottom w:w="0" w:type="dxa"/>
            <w:right w:w="108" w:type="dxa"/>
          </w:tblCellMar>
        </w:tblPrEx>
        <w:trPr>
          <w:trHeight w:val="300" w:hRule="atLeast"/>
          <w:jc w:val="center"/>
        </w:trPr>
        <w:tc>
          <w:tcPr>
            <w:tcW w:w="410" w:type="pct"/>
            <w:tcBorders>
              <w:top w:val="nil"/>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4</w:t>
            </w:r>
          </w:p>
        </w:tc>
        <w:tc>
          <w:tcPr>
            <w:tcW w:w="83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9"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5"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r>
              <w:rPr>
                <w:rFonts w:hint="eastAsia" w:ascii="宋体" w:hAnsi="宋体" w:cs="宋体"/>
                <w:color w:val="000000"/>
                <w:kern w:val="0"/>
                <w:sz w:val="24"/>
              </w:rPr>
              <w:t>　</w:t>
            </w:r>
          </w:p>
        </w:tc>
        <w:tc>
          <w:tcPr>
            <w:tcW w:w="623" w:type="pct"/>
            <w:tcBorders>
              <w:top w:val="nil"/>
              <w:left w:val="nil"/>
              <w:bottom w:val="single" w:color="auto" w:sz="4" w:space="0"/>
              <w:right w:val="single" w:color="auto" w:sz="4" w:space="0"/>
            </w:tcBorders>
          </w:tcPr>
          <w:p>
            <w:pPr>
              <w:widowControl/>
              <w:spacing w:line="480" w:lineRule="auto"/>
              <w:jc w:val="center"/>
              <w:rPr>
                <w:rFonts w:ascii="宋体" w:hAnsi="宋体" w:cs="宋体"/>
                <w:color w:val="000000"/>
                <w:kern w:val="0"/>
                <w:sz w:val="24"/>
              </w:rPr>
            </w:pPr>
          </w:p>
        </w:tc>
      </w:tr>
      <w:tr>
        <w:tblPrEx>
          <w:tblCellMar>
            <w:top w:w="0" w:type="dxa"/>
            <w:left w:w="108" w:type="dxa"/>
            <w:bottom w:w="0" w:type="dxa"/>
            <w:right w:w="108" w:type="dxa"/>
          </w:tblCellMar>
        </w:tblPrEx>
        <w:trPr>
          <w:trHeight w:val="300" w:hRule="atLeast"/>
          <w:jc w:val="center"/>
        </w:trPr>
        <w:tc>
          <w:tcPr>
            <w:tcW w:w="410" w:type="pct"/>
            <w:tcBorders>
              <w:top w:val="nil"/>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w:t>
            </w:r>
          </w:p>
        </w:tc>
        <w:tc>
          <w:tcPr>
            <w:tcW w:w="83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Arial"/>
                <w:color w:val="393939"/>
                <w:kern w:val="0"/>
                <w:sz w:val="20"/>
                <w:szCs w:val="20"/>
                <w:lang w:val="en-US" w:eastAsia="zh-CN" w:bidi="ar"/>
              </w:rPr>
            </w:pPr>
          </w:p>
        </w:tc>
        <w:tc>
          <w:tcPr>
            <w:tcW w:w="625"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hint="eastAsia" w:ascii="宋体" w:hAnsi="宋体" w:cs="宋体"/>
                <w:color w:val="000000"/>
                <w:kern w:val="0"/>
                <w:sz w:val="24"/>
              </w:rPr>
            </w:pPr>
          </w:p>
        </w:tc>
        <w:tc>
          <w:tcPr>
            <w:tcW w:w="629"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hint="eastAsia" w:ascii="宋体" w:hAnsi="宋体" w:cs="宋体"/>
                <w:color w:val="000000"/>
                <w:kern w:val="0"/>
                <w:sz w:val="24"/>
              </w:rPr>
            </w:pPr>
          </w:p>
        </w:tc>
        <w:tc>
          <w:tcPr>
            <w:tcW w:w="625" w:type="pct"/>
            <w:tcBorders>
              <w:top w:val="nil"/>
              <w:left w:val="nil"/>
              <w:bottom w:val="single" w:color="auto" w:sz="4" w:space="0"/>
              <w:right w:val="single" w:color="auto" w:sz="4" w:space="0"/>
            </w:tcBorders>
            <w:shd w:val="clear" w:color="auto" w:fill="auto"/>
            <w:vAlign w:val="center"/>
          </w:tcPr>
          <w:p>
            <w:pPr>
              <w:widowControl/>
              <w:spacing w:line="480" w:lineRule="auto"/>
              <w:jc w:val="center"/>
              <w:rPr>
                <w:rFonts w:hint="eastAsia" w:ascii="宋体" w:hAnsi="宋体" w:cs="宋体"/>
                <w:color w:val="000000"/>
                <w:kern w:val="0"/>
                <w:sz w:val="24"/>
              </w:rPr>
            </w:pPr>
          </w:p>
        </w:tc>
        <w:tc>
          <w:tcPr>
            <w:tcW w:w="623" w:type="pct"/>
            <w:tcBorders>
              <w:top w:val="nil"/>
              <w:left w:val="nil"/>
              <w:bottom w:val="single" w:color="auto" w:sz="4" w:space="0"/>
              <w:right w:val="single" w:color="auto" w:sz="4" w:space="0"/>
            </w:tcBorders>
          </w:tcPr>
          <w:p>
            <w:pPr>
              <w:widowControl/>
              <w:spacing w:line="480" w:lineRule="auto"/>
              <w:jc w:val="center"/>
              <w:rPr>
                <w:rFonts w:ascii="宋体" w:hAnsi="宋体" w:cs="宋体"/>
                <w:color w:val="000000"/>
                <w:kern w:val="0"/>
                <w:sz w:val="24"/>
              </w:rPr>
            </w:pPr>
          </w:p>
        </w:tc>
      </w:tr>
      <w:tr>
        <w:tblPrEx>
          <w:tblCellMar>
            <w:top w:w="0" w:type="dxa"/>
            <w:left w:w="108" w:type="dxa"/>
            <w:bottom w:w="0" w:type="dxa"/>
            <w:right w:w="108" w:type="dxa"/>
          </w:tblCellMar>
        </w:tblPrEx>
        <w:trPr>
          <w:trHeight w:val="300" w:hRule="atLeast"/>
          <w:jc w:val="center"/>
        </w:trPr>
        <w:tc>
          <w:tcPr>
            <w:tcW w:w="3751" w:type="pct"/>
            <w:gridSpan w:val="6"/>
            <w:tcBorders>
              <w:top w:val="nil"/>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ascii="宋体" w:hAnsi="宋体" w:cs="宋体"/>
                <w:b/>
                <w:color w:val="000000"/>
                <w:kern w:val="0"/>
                <w:sz w:val="24"/>
              </w:rPr>
            </w:pPr>
            <w:r>
              <w:rPr>
                <w:rFonts w:hint="eastAsia" w:ascii="宋体" w:hAnsi="宋体" w:cs="宋体"/>
                <w:b/>
                <w:color w:val="000000"/>
                <w:kern w:val="0"/>
                <w:sz w:val="24"/>
              </w:rPr>
              <w:t>合计</w:t>
            </w:r>
          </w:p>
        </w:tc>
        <w:tc>
          <w:tcPr>
            <w:tcW w:w="1248" w:type="pct"/>
            <w:gridSpan w:val="2"/>
            <w:tcBorders>
              <w:top w:val="nil"/>
              <w:left w:val="nil"/>
              <w:bottom w:val="single" w:color="auto" w:sz="4" w:space="0"/>
              <w:right w:val="single" w:color="auto" w:sz="4" w:space="0"/>
            </w:tcBorders>
            <w:shd w:val="clear" w:color="auto" w:fill="auto"/>
            <w:vAlign w:val="center"/>
          </w:tcPr>
          <w:p>
            <w:pPr>
              <w:widowControl/>
              <w:spacing w:line="480" w:lineRule="auto"/>
              <w:jc w:val="center"/>
              <w:rPr>
                <w:rFonts w:ascii="宋体" w:hAnsi="宋体" w:cs="宋体"/>
                <w:color w:val="000000"/>
                <w:kern w:val="0"/>
                <w:sz w:val="24"/>
              </w:rPr>
            </w:pPr>
          </w:p>
        </w:tc>
      </w:tr>
    </w:tbl>
    <w:p>
      <w:pPr>
        <w:rPr>
          <w:rFonts w:hint="eastAsia" w:ascii="仿宋_GB2312" w:hAnsi="黑体" w:eastAsia="仿宋_GB2312"/>
          <w:bCs/>
          <w:iCs/>
          <w:sz w:val="28"/>
          <w:szCs w:val="28"/>
          <w:lang w:eastAsia="zh-CN"/>
        </w:rPr>
      </w:pPr>
      <w:r>
        <w:rPr>
          <w:rFonts w:hint="eastAsia" w:ascii="仿宋_GB2312" w:hAnsi="黑体" w:eastAsia="仿宋_GB2312"/>
          <w:bCs/>
          <w:iCs/>
          <w:sz w:val="28"/>
          <w:szCs w:val="28"/>
        </w:rPr>
        <w:t>注：本项目报价为含税价，已包含因购买货物产生的和售后服务所发生的所有税、费，包括但不限于运输费、保险费、装卸费、仓储费以及售后服务费用等。</w:t>
      </w:r>
      <w:r>
        <w:rPr>
          <w:rFonts w:hint="eastAsia" w:ascii="仿宋_GB2312" w:hAnsi="黑体" w:eastAsia="仿宋_GB2312"/>
          <w:bCs/>
          <w:iCs/>
          <w:sz w:val="28"/>
          <w:szCs w:val="28"/>
          <w:lang w:eastAsia="zh-CN"/>
        </w:rPr>
        <w:t>（</w:t>
      </w:r>
      <w:r>
        <w:rPr>
          <w:rFonts w:hint="eastAsia" w:ascii="仿宋_GB2312" w:hAnsi="黑体" w:eastAsia="仿宋_GB2312"/>
          <w:bCs/>
          <w:iCs/>
          <w:sz w:val="28"/>
          <w:szCs w:val="28"/>
        </w:rPr>
        <w:t>如有缺项、漏项</w:t>
      </w:r>
      <w:r>
        <w:rPr>
          <w:rFonts w:hint="eastAsia" w:ascii="仿宋_GB2312" w:hAnsi="黑体" w:eastAsia="仿宋_GB2312"/>
          <w:bCs/>
          <w:iCs/>
          <w:sz w:val="28"/>
          <w:szCs w:val="28"/>
          <w:lang w:eastAsia="zh-CN"/>
        </w:rPr>
        <w:t>、</w:t>
      </w:r>
      <w:r>
        <w:rPr>
          <w:rFonts w:hint="eastAsia" w:ascii="仿宋_GB2312" w:hAnsi="黑体" w:eastAsia="仿宋_GB2312"/>
          <w:bCs/>
          <w:iCs/>
          <w:sz w:val="28"/>
          <w:szCs w:val="28"/>
        </w:rPr>
        <w:t>数量不符合将被视为漏项），均视为报价</w:t>
      </w:r>
      <w:r>
        <w:rPr>
          <w:rFonts w:hint="eastAsia" w:ascii="仿宋_GB2312" w:hAnsi="黑体" w:eastAsia="仿宋_GB2312"/>
          <w:bCs/>
          <w:iCs/>
          <w:sz w:val="28"/>
          <w:szCs w:val="28"/>
          <w:lang w:val="en-US" w:eastAsia="zh-CN"/>
        </w:rPr>
        <w:t>单</w:t>
      </w:r>
      <w:r>
        <w:rPr>
          <w:rFonts w:hint="eastAsia" w:ascii="仿宋_GB2312" w:hAnsi="黑体" w:eastAsia="仿宋_GB2312"/>
          <w:bCs/>
          <w:iCs/>
          <w:sz w:val="28"/>
          <w:szCs w:val="28"/>
        </w:rPr>
        <w:t>中已包含相关费用，</w:t>
      </w:r>
      <w:r>
        <w:rPr>
          <w:rFonts w:hint="eastAsia" w:ascii="仿宋_GB2312" w:hAnsi="黑体" w:eastAsia="仿宋_GB2312"/>
          <w:bCs/>
          <w:iCs/>
          <w:sz w:val="28"/>
          <w:szCs w:val="28"/>
          <w:lang w:val="en-US" w:eastAsia="zh-CN"/>
        </w:rPr>
        <w:t>采购</w:t>
      </w:r>
      <w:r>
        <w:rPr>
          <w:rFonts w:hint="eastAsia" w:ascii="仿宋_GB2312" w:hAnsi="黑体" w:eastAsia="仿宋_GB2312"/>
          <w:bCs/>
          <w:iCs/>
          <w:sz w:val="28"/>
          <w:szCs w:val="28"/>
        </w:rPr>
        <w:t>人无须另外支付任何费用</w:t>
      </w:r>
      <w:r>
        <w:rPr>
          <w:rFonts w:hint="eastAsia" w:ascii="仿宋_GB2312" w:hAnsi="黑体" w:eastAsia="仿宋_GB2312"/>
          <w:bCs/>
          <w:iCs/>
          <w:sz w:val="28"/>
          <w:szCs w:val="28"/>
          <w:lang w:eastAsia="zh-CN"/>
        </w:rPr>
        <w:t>）</w:t>
      </w:r>
    </w:p>
    <w:p>
      <w:pPr>
        <w:widowControl/>
        <w:jc w:val="left"/>
        <w:rPr>
          <w:rFonts w:ascii="仿宋_GB2312" w:hAnsi="黑体" w:eastAsia="仿宋_GB2312"/>
          <w:bCs/>
          <w:iCs/>
          <w:sz w:val="28"/>
          <w:szCs w:val="28"/>
        </w:rPr>
      </w:pPr>
      <w:r>
        <w:rPr>
          <w:rFonts w:ascii="仿宋_GB2312" w:hAnsi="黑体" w:eastAsia="仿宋_GB2312"/>
          <w:bCs/>
          <w:iCs/>
          <w:sz w:val="28"/>
          <w:szCs w:val="28"/>
        </w:rPr>
        <w:br w:type="page"/>
      </w:r>
    </w:p>
    <w:p>
      <w:pPr>
        <w:autoSpaceDE w:val="0"/>
        <w:autoSpaceDN w:val="0"/>
        <w:spacing w:before="200" w:after="200" w:line="400" w:lineRule="exact"/>
        <w:jc w:val="center"/>
        <w:outlineLvl w:val="1"/>
        <w:rPr>
          <w:rFonts w:ascii="方正小标宋_GBK" w:hAnsi="方正小标宋_GBK" w:eastAsia="方正小标宋_GBK"/>
          <w:sz w:val="32"/>
          <w:szCs w:val="32"/>
        </w:rPr>
      </w:pPr>
      <w:r>
        <w:rPr>
          <w:rFonts w:hint="eastAsia" w:ascii="方正小标宋_GBK" w:hAnsi="方正小标宋_GBK" w:eastAsia="方正小标宋_GBK"/>
          <w:sz w:val="32"/>
          <w:szCs w:val="32"/>
        </w:rPr>
        <w:t>承诺函（模板）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rPr>
        <w:t>××××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rPr>
        <w:t>关于单位</w:t>
      </w:r>
      <w:r>
        <w:rPr>
          <w:rFonts w:hint="eastAsia" w:asciiTheme="minorEastAsia" w:hAnsiTheme="minorEastAsia" w:eastAsiaTheme="minorEastAsia" w:cstheme="minorEastAsia"/>
          <w:bCs/>
          <w:iCs/>
          <w:sz w:val="21"/>
          <w:szCs w:val="21"/>
          <w:u w:val="single"/>
          <w:lang w:val="en-US" w:eastAsia="zh-CN"/>
        </w:rPr>
        <w:t xml:space="preserve">       </w:t>
      </w:r>
      <w:r>
        <w:rPr>
          <w:rFonts w:hint="eastAsia" w:asciiTheme="minorEastAsia" w:hAnsiTheme="minorEastAsia" w:eastAsiaTheme="minorEastAsia" w:cstheme="minorEastAsia"/>
          <w:bCs/>
          <w:iCs/>
          <w:sz w:val="21"/>
          <w:szCs w:val="21"/>
        </w:rPr>
        <w:t>的采购，本单位愿意参选，并声明：</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rPr>
        <w:t>一、本单位具备以下条件：</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rPr>
        <w:t>（一）具有良好的商业信誉和健全的财务会计制度；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rPr>
        <w:t>（二）本单位（如前三年内有名称变更的，含变更前名称）参加本次</w:t>
      </w:r>
      <w:r>
        <w:rPr>
          <w:rFonts w:hint="eastAsia" w:asciiTheme="minorEastAsia" w:hAnsiTheme="minorEastAsia" w:eastAsiaTheme="minorEastAsia" w:cstheme="minorEastAsia"/>
          <w:bCs/>
          <w:iCs/>
          <w:sz w:val="21"/>
          <w:szCs w:val="21"/>
          <w:lang w:eastAsia="zh-CN"/>
        </w:rPr>
        <w:t>比选</w:t>
      </w:r>
      <w:r>
        <w:rPr>
          <w:rFonts w:hint="eastAsia" w:asciiTheme="minorEastAsia" w:hAnsiTheme="minorEastAsia" w:eastAsiaTheme="minorEastAsia" w:cstheme="minorEastAsia"/>
          <w:bCs/>
          <w:iCs/>
          <w:sz w:val="21"/>
          <w:szCs w:val="21"/>
        </w:rPr>
        <w:t>活动前三年内，在经营活动中没有重大违规、违法记录（重大违法记录是指没有因违法经营受到刑事处罚或责令停产停业、吊销许可证或者执照、较大数额罚款等行政处罚），在行业内未出现不良服务案例或行为。</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rPr>
        <w:t>（三）法律、行政法规规定的其他条件。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rPr>
        <w:t>二、本单位没有为采购项目同一合同项下提供整体设计、规范编制或者项目管理、监理、检测等服务。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rPr>
        <w:t>三、我方承诺如与本项目同一合同项下其他参选人的单位负责人为同一人或者存在直接控股、管理关系的情形，同意按参选无效处理。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Cs/>
          <w:iCs/>
          <w:sz w:val="21"/>
          <w:szCs w:val="21"/>
          <w:lang w:val="en-US" w:eastAsia="zh-CN"/>
        </w:rPr>
      </w:pPr>
      <w:r>
        <w:rPr>
          <w:rFonts w:hint="eastAsia" w:asciiTheme="minorEastAsia" w:hAnsiTheme="minorEastAsia" w:eastAsiaTheme="minorEastAsia" w:cstheme="minorEastAsia"/>
          <w:bCs/>
          <w:iCs/>
          <w:sz w:val="21"/>
          <w:szCs w:val="21"/>
        </w:rPr>
        <w:t>四、</w:t>
      </w:r>
      <w:r>
        <w:rPr>
          <w:rFonts w:hint="eastAsia" w:asciiTheme="minorEastAsia" w:hAnsiTheme="minorEastAsia" w:eastAsiaTheme="minorEastAsia" w:cstheme="minorEastAsia"/>
          <w:bCs/>
          <w:iCs/>
          <w:sz w:val="21"/>
          <w:szCs w:val="21"/>
          <w:lang w:val="en-US" w:eastAsia="zh-CN"/>
        </w:rPr>
        <w:t>本单位承诺提供的所有产品均满足比选文件中的规格技术参数及商务要求。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lang w:val="en-US" w:eastAsia="zh-CN"/>
        </w:rPr>
        <w:t>五、</w:t>
      </w:r>
      <w:r>
        <w:rPr>
          <w:rFonts w:hint="eastAsia" w:asciiTheme="minorEastAsia" w:hAnsiTheme="minorEastAsia" w:eastAsiaTheme="minorEastAsia" w:cstheme="minorEastAsia"/>
          <w:bCs/>
          <w:iCs/>
          <w:sz w:val="21"/>
          <w:szCs w:val="21"/>
        </w:rPr>
        <w:t>本单位承诺在本次采购活动中，如有违法、违规、弄虚作假行为，所造成的损失、不良后果及法律责任，一律由我单位承担。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rPr>
        <w:t>特此声明。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iCs/>
          <w:sz w:val="18"/>
          <w:szCs w:val="18"/>
        </w:rPr>
      </w:pPr>
      <w:r>
        <w:rPr>
          <w:rFonts w:hint="eastAsia" w:asciiTheme="minorEastAsia" w:hAnsiTheme="minorEastAsia" w:eastAsiaTheme="minorEastAsia" w:cstheme="minorEastAsia"/>
          <w:bCs/>
          <w:iCs/>
          <w:sz w:val="18"/>
          <w:szCs w:val="18"/>
        </w:rPr>
        <w:t>说明：本声明函必须提供且内容不得擅自删改，否则视为无效参选。本声明函如有虚假或与事实不符的，作无效参选处理。</w:t>
      </w:r>
    </w:p>
    <w:p>
      <w:pPr>
        <w:keepNext w:val="0"/>
        <w:keepLines w:val="0"/>
        <w:pageBreakBefore w:val="0"/>
        <w:widowControl w:val="0"/>
        <w:kinsoku/>
        <w:wordWrap/>
        <w:overflowPunct/>
        <w:topLinePunct w:val="0"/>
        <w:autoSpaceDE/>
        <w:autoSpaceDN/>
        <w:bidi w:val="0"/>
        <w:adjustRightInd/>
        <w:snapToGrid/>
        <w:spacing w:line="560" w:lineRule="exact"/>
        <w:ind w:firstLine="5040" w:firstLineChars="2400"/>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rPr>
        <w:t>参选人名称（单位盖公章）：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lang w:val="en-US" w:eastAsia="zh-CN"/>
        </w:rPr>
        <w:t xml:space="preserve">                                                </w:t>
      </w:r>
      <w:r>
        <w:rPr>
          <w:rFonts w:hint="eastAsia" w:asciiTheme="minorEastAsia" w:hAnsiTheme="minorEastAsia" w:eastAsiaTheme="minorEastAsia" w:cstheme="minorEastAsia"/>
          <w:bCs/>
          <w:iCs/>
          <w:sz w:val="21"/>
          <w:szCs w:val="21"/>
        </w:rPr>
        <w:t>单位地址：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lang w:val="en-US" w:eastAsia="zh-CN"/>
        </w:rPr>
        <w:t xml:space="preserve">                                                </w:t>
      </w:r>
      <w:r>
        <w:rPr>
          <w:rFonts w:hint="eastAsia" w:asciiTheme="minorEastAsia" w:hAnsiTheme="minorEastAsia" w:eastAsiaTheme="minorEastAsia" w:cstheme="minorEastAsia"/>
          <w:bCs/>
          <w:iCs/>
          <w:sz w:val="21"/>
          <w:szCs w:val="21"/>
        </w:rPr>
        <w:t>日期：</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rPr>
        <w:rStyle w:val="9"/>
      </w:rPr>
      <w:instrText xml:space="preserve"> PAGE </w:instrText>
    </w:r>
    <w:r>
      <w:fldChar w:fldCharType="separate"/>
    </w:r>
    <w:r>
      <w:rPr>
        <w:rStyle w:val="9"/>
      </w:rPr>
      <w:t>6</w:t>
    </w:r>
    <w:r>
      <w:fldChar w:fldCharType="end"/>
    </w:r>
    <w:r>
      <w:rPr>
        <w:rStyle w:val="9"/>
        <w:rFonts w:hint="eastAsia"/>
      </w:rPr>
      <w:t>页，共</w:t>
    </w:r>
    <w:r>
      <w:fldChar w:fldCharType="begin"/>
    </w:r>
    <w:r>
      <w:rPr>
        <w:rStyle w:val="9"/>
      </w:rPr>
      <w:instrText xml:space="preserve"> NUMPAGES </w:instrText>
    </w:r>
    <w:r>
      <w:fldChar w:fldCharType="separate"/>
    </w:r>
    <w:r>
      <w:rPr>
        <w:rStyle w:val="9"/>
      </w:rPr>
      <w:t>8</w:t>
    </w:r>
    <w:r>
      <w:fldChar w:fldCharType="end"/>
    </w:r>
    <w:r>
      <w:rPr>
        <w:rStyle w:val="9"/>
        <w:rFonts w:hint="eastAsia"/>
      </w:rPr>
      <w:t>页</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YzZmMWUyYzA3YjE1N2Y5MzFjN2EyZDI2ZmNjMzEifQ=="/>
  </w:docVars>
  <w:rsids>
    <w:rsidRoot w:val="4C0776DA"/>
    <w:rsid w:val="000959A5"/>
    <w:rsid w:val="00147DC9"/>
    <w:rsid w:val="001A3BBD"/>
    <w:rsid w:val="001A4D03"/>
    <w:rsid w:val="00246529"/>
    <w:rsid w:val="00335656"/>
    <w:rsid w:val="003959A7"/>
    <w:rsid w:val="00440960"/>
    <w:rsid w:val="0049321D"/>
    <w:rsid w:val="004F30E7"/>
    <w:rsid w:val="00540FCC"/>
    <w:rsid w:val="005A30EA"/>
    <w:rsid w:val="00812AD4"/>
    <w:rsid w:val="008D6DDC"/>
    <w:rsid w:val="00AC6C96"/>
    <w:rsid w:val="00C02C14"/>
    <w:rsid w:val="00D07C34"/>
    <w:rsid w:val="00D97D6E"/>
    <w:rsid w:val="00E52DFB"/>
    <w:rsid w:val="00F20AE8"/>
    <w:rsid w:val="010C3DC8"/>
    <w:rsid w:val="01374E54"/>
    <w:rsid w:val="023233D5"/>
    <w:rsid w:val="03107D15"/>
    <w:rsid w:val="031E0FAA"/>
    <w:rsid w:val="044E71D3"/>
    <w:rsid w:val="05E73C3B"/>
    <w:rsid w:val="08A810C0"/>
    <w:rsid w:val="0A4A5664"/>
    <w:rsid w:val="0AA322FF"/>
    <w:rsid w:val="0BEB539D"/>
    <w:rsid w:val="0D032AEF"/>
    <w:rsid w:val="0DA725D8"/>
    <w:rsid w:val="0F1966B1"/>
    <w:rsid w:val="0F255367"/>
    <w:rsid w:val="1220582C"/>
    <w:rsid w:val="130D494D"/>
    <w:rsid w:val="15756040"/>
    <w:rsid w:val="161D0DD8"/>
    <w:rsid w:val="16A77F94"/>
    <w:rsid w:val="16ED19A4"/>
    <w:rsid w:val="1776488C"/>
    <w:rsid w:val="18752893"/>
    <w:rsid w:val="19C9617A"/>
    <w:rsid w:val="1C016EFF"/>
    <w:rsid w:val="1DAB6F3A"/>
    <w:rsid w:val="1E4C6AC4"/>
    <w:rsid w:val="20664BB5"/>
    <w:rsid w:val="22101FB6"/>
    <w:rsid w:val="23150C1B"/>
    <w:rsid w:val="24674281"/>
    <w:rsid w:val="24A429AB"/>
    <w:rsid w:val="276D75BB"/>
    <w:rsid w:val="27A504B9"/>
    <w:rsid w:val="28635EBC"/>
    <w:rsid w:val="2A29653A"/>
    <w:rsid w:val="2A8F5872"/>
    <w:rsid w:val="2A8F5EDF"/>
    <w:rsid w:val="2B951624"/>
    <w:rsid w:val="2C3B4288"/>
    <w:rsid w:val="2CEF7151"/>
    <w:rsid w:val="2E52590E"/>
    <w:rsid w:val="2FDB378B"/>
    <w:rsid w:val="30752B37"/>
    <w:rsid w:val="31DC73AA"/>
    <w:rsid w:val="33DE21B4"/>
    <w:rsid w:val="34C1119D"/>
    <w:rsid w:val="34C57104"/>
    <w:rsid w:val="382B23E4"/>
    <w:rsid w:val="3AA57D28"/>
    <w:rsid w:val="3EC22061"/>
    <w:rsid w:val="44053EC8"/>
    <w:rsid w:val="461D49FE"/>
    <w:rsid w:val="4C0776DA"/>
    <w:rsid w:val="4E7C32D2"/>
    <w:rsid w:val="54A30BE9"/>
    <w:rsid w:val="567502A6"/>
    <w:rsid w:val="57BD2100"/>
    <w:rsid w:val="582165A1"/>
    <w:rsid w:val="5AA0313D"/>
    <w:rsid w:val="5B76191F"/>
    <w:rsid w:val="5E08364D"/>
    <w:rsid w:val="66A15D14"/>
    <w:rsid w:val="674B2E3A"/>
    <w:rsid w:val="677912ED"/>
    <w:rsid w:val="68DB5F16"/>
    <w:rsid w:val="68E477D7"/>
    <w:rsid w:val="69E228CC"/>
    <w:rsid w:val="6A3B6DD7"/>
    <w:rsid w:val="6D512D9E"/>
    <w:rsid w:val="6FE67322"/>
    <w:rsid w:val="70FA6F32"/>
    <w:rsid w:val="71DD7C8E"/>
    <w:rsid w:val="746F7A6F"/>
    <w:rsid w:val="78D51BC9"/>
    <w:rsid w:val="7C074888"/>
    <w:rsid w:val="7D394BB3"/>
    <w:rsid w:val="7E42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unhideWhenUsed/>
    <w:qFormat/>
    <w:uiPriority w:val="99"/>
    <w:rPr>
      <w:color w:val="0000FF"/>
      <w:u w:val="single"/>
    </w:rPr>
  </w:style>
  <w:style w:type="paragraph" w:customStyle="1" w:styleId="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
    <w:name w:val="页眉 字符"/>
    <w:basedOn w:val="8"/>
    <w:link w:val="4"/>
    <w:qFormat/>
    <w:uiPriority w:val="0"/>
    <w:rPr>
      <w:rFonts w:ascii="Times New Roman" w:hAnsi="Times New Roman" w:eastAsia="宋体" w:cs="Times New Roman"/>
      <w:kern w:val="2"/>
      <w:sz w:val="18"/>
      <w:szCs w:val="18"/>
    </w:rPr>
  </w:style>
  <w:style w:type="character" w:customStyle="1" w:styleId="13">
    <w:name w:val="font21"/>
    <w:basedOn w:val="8"/>
    <w:qFormat/>
    <w:uiPriority w:val="0"/>
    <w:rPr>
      <w:rFonts w:ascii="Calibri" w:hAnsi="Calibri" w:cs="Calibri"/>
      <w:color w:val="FF0000"/>
      <w:sz w:val="32"/>
      <w:szCs w:val="32"/>
      <w:u w:val="none"/>
    </w:rPr>
  </w:style>
  <w:style w:type="character" w:customStyle="1" w:styleId="14">
    <w:name w:val="font11"/>
    <w:basedOn w:val="8"/>
    <w:qFormat/>
    <w:uiPriority w:val="0"/>
    <w:rPr>
      <w:rFonts w:hint="eastAsia" w:ascii="宋体" w:hAnsi="宋体" w:eastAsia="宋体" w:cs="宋体"/>
      <w:color w:val="FF0000"/>
      <w:sz w:val="32"/>
      <w:szCs w:val="32"/>
      <w:u w:val="none"/>
    </w:rPr>
  </w:style>
  <w:style w:type="character" w:customStyle="1" w:styleId="15">
    <w:name w:val="font01"/>
    <w:basedOn w:val="8"/>
    <w:qFormat/>
    <w:uiPriority w:val="0"/>
    <w:rPr>
      <w:rFonts w:hint="eastAsia" w:ascii="等线" w:hAnsi="等线" w:eastAsia="等线" w:cs="等线"/>
      <w:color w:val="000000"/>
      <w:sz w:val="22"/>
      <w:szCs w:val="22"/>
      <w:u w:val="none"/>
    </w:rPr>
  </w:style>
  <w:style w:type="character" w:customStyle="1" w:styleId="16">
    <w:name w:val="font31"/>
    <w:basedOn w:val="8"/>
    <w:qFormat/>
    <w:uiPriority w:val="0"/>
    <w:rPr>
      <w:rFonts w:hint="eastAsia" w:ascii="等线" w:hAnsi="等线" w:eastAsia="等线" w:cs="等线"/>
      <w:color w:val="000000"/>
      <w:sz w:val="22"/>
      <w:szCs w:val="22"/>
      <w:u w:val="none"/>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8289</Words>
  <Characters>9820</Characters>
  <Lines>30</Lines>
  <Paragraphs>8</Paragraphs>
  <TotalTime>26</TotalTime>
  <ScaleCrop>false</ScaleCrop>
  <LinksUpToDate>false</LinksUpToDate>
  <CharactersWithSpaces>10124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2022-06-09T02:18:00Z</dcterms:created>
  <dc:creator>A.玖胜过滤器  刘伟18126859295</dc:creator>
  <cp:lastModifiedBy>Roy</cp:lastModifiedBy>
  <dcterms:modified xsi:type="dcterms:W3CDTF">2026-04-16T09:33:43Z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EFBA5A41BC62411BB411DFE5710BFCEA</vt:lpwstr>
  </property>
  <property fmtid="{D5CDD505-2E9C-101B-9397-08002B2CF9AE}" pid="4" name="KSOTemplateDocerSaveRecord">
    <vt:lpwstr>eyJoZGlkIjoiMTBiYTNhOTc5YjQ3YzdlOTZlM2UwNWIxMDA3ZGRiZjAiLCJ1c2VySWQiOiI0MDU3NjkwNjYifQ==</vt:lpwstr>
  </property>
</Properties>
</file>